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04" w:rsidRPr="00CC08C3" w:rsidRDefault="000D4104" w:rsidP="00012297">
      <w:pPr>
        <w:spacing w:line="345" w:lineRule="atLeast"/>
        <w:ind w:left="90"/>
        <w:jc w:val="both"/>
        <w:textAlignment w:val="baseline"/>
        <w:rPr>
          <w:rFonts w:asciiTheme="minorHAnsi" w:hAnsiTheme="minorHAnsi"/>
          <w:b/>
          <w:bCs/>
        </w:rPr>
      </w:pPr>
    </w:p>
    <w:p w:rsidR="00D45FF6" w:rsidRDefault="00D45FF6" w:rsidP="00012297">
      <w:pPr>
        <w:spacing w:line="345" w:lineRule="atLeast"/>
        <w:ind w:left="90"/>
        <w:jc w:val="both"/>
        <w:textAlignment w:val="baseline"/>
        <w:rPr>
          <w:rFonts w:asciiTheme="minorHAnsi" w:hAnsiTheme="minorHAnsi"/>
          <w:b/>
          <w:bCs/>
          <w:color w:val="17365D"/>
        </w:rPr>
      </w:pPr>
    </w:p>
    <w:p w:rsidR="00AB1B6F" w:rsidRPr="00CC08C3" w:rsidRDefault="00AB1B6F" w:rsidP="00012297">
      <w:pPr>
        <w:spacing w:line="345" w:lineRule="atLeast"/>
        <w:ind w:left="90"/>
        <w:jc w:val="both"/>
        <w:textAlignment w:val="baseline"/>
        <w:rPr>
          <w:rFonts w:asciiTheme="minorHAnsi" w:hAnsiTheme="minorHAnsi"/>
          <w:b/>
          <w:bCs/>
          <w:color w:val="17365D"/>
        </w:rPr>
      </w:pPr>
    </w:p>
    <w:p w:rsidR="00D45FF6" w:rsidRPr="00CC08C3" w:rsidRDefault="00D45FF6" w:rsidP="00012297">
      <w:pPr>
        <w:spacing w:line="345" w:lineRule="atLeast"/>
        <w:ind w:left="90"/>
        <w:jc w:val="both"/>
        <w:textAlignment w:val="baseline"/>
        <w:rPr>
          <w:rFonts w:asciiTheme="minorHAnsi" w:hAnsiTheme="minorHAnsi"/>
          <w:b/>
          <w:bCs/>
          <w:color w:val="17365D"/>
        </w:rPr>
      </w:pPr>
    </w:p>
    <w:p w:rsidR="00AC1114" w:rsidRDefault="000D4104" w:rsidP="00012297">
      <w:pPr>
        <w:spacing w:line="345" w:lineRule="atLeast"/>
        <w:ind w:left="90"/>
        <w:jc w:val="center"/>
        <w:textAlignment w:val="baseline"/>
        <w:rPr>
          <w:rFonts w:asciiTheme="minorHAnsi" w:hAnsiTheme="minorHAnsi"/>
          <w:b/>
          <w:bCs/>
          <w:color w:val="12145D"/>
          <w:sz w:val="36"/>
          <w:szCs w:val="36"/>
        </w:rPr>
      </w:pPr>
      <w:r w:rsidRPr="00CC08C3">
        <w:rPr>
          <w:rFonts w:asciiTheme="minorHAnsi" w:hAnsiTheme="minorHAnsi"/>
          <w:b/>
          <w:bCs/>
          <w:color w:val="12145D"/>
          <w:sz w:val="36"/>
          <w:szCs w:val="36"/>
        </w:rPr>
        <w:t>G</w:t>
      </w:r>
      <w:r w:rsidR="00DE692D" w:rsidRPr="00CC08C3">
        <w:rPr>
          <w:rFonts w:asciiTheme="minorHAnsi" w:hAnsiTheme="minorHAnsi"/>
          <w:b/>
          <w:bCs/>
          <w:color w:val="12145D"/>
          <w:sz w:val="36"/>
          <w:szCs w:val="36"/>
        </w:rPr>
        <w:t xml:space="preserve">ulf Insurance </w:t>
      </w:r>
      <w:r w:rsidR="00CC08C3" w:rsidRPr="00CC08C3">
        <w:rPr>
          <w:rFonts w:asciiTheme="minorHAnsi" w:hAnsiTheme="minorHAnsi"/>
          <w:b/>
          <w:bCs/>
          <w:color w:val="12145D"/>
          <w:sz w:val="36"/>
          <w:szCs w:val="36"/>
        </w:rPr>
        <w:t>Group wins The Best Insuranc</w:t>
      </w:r>
      <w:r w:rsidR="00CC08C3">
        <w:rPr>
          <w:rFonts w:asciiTheme="minorHAnsi" w:hAnsiTheme="minorHAnsi"/>
          <w:b/>
          <w:bCs/>
          <w:color w:val="12145D"/>
          <w:sz w:val="36"/>
          <w:szCs w:val="36"/>
        </w:rPr>
        <w:t xml:space="preserve">e Brand, </w:t>
      </w:r>
    </w:p>
    <w:p w:rsidR="00CC08C3" w:rsidRPr="00CC08C3" w:rsidRDefault="00CC08C3" w:rsidP="00012297">
      <w:pPr>
        <w:spacing w:line="345" w:lineRule="atLeast"/>
        <w:ind w:left="90"/>
        <w:jc w:val="center"/>
        <w:textAlignment w:val="baseline"/>
        <w:rPr>
          <w:rFonts w:asciiTheme="minorHAnsi" w:hAnsiTheme="minorHAnsi"/>
          <w:b/>
          <w:bCs/>
          <w:color w:val="12145D"/>
          <w:sz w:val="36"/>
          <w:szCs w:val="36"/>
        </w:rPr>
      </w:pPr>
      <w:r>
        <w:rPr>
          <w:rFonts w:asciiTheme="minorHAnsi" w:hAnsiTheme="minorHAnsi"/>
          <w:b/>
          <w:bCs/>
          <w:color w:val="12145D"/>
          <w:sz w:val="36"/>
          <w:szCs w:val="36"/>
        </w:rPr>
        <w:t>MENA Region 2017 Award</w:t>
      </w:r>
    </w:p>
    <w:p w:rsidR="004A4FC2" w:rsidRDefault="004A4FC2" w:rsidP="00012297">
      <w:pPr>
        <w:ind w:left="90"/>
        <w:rPr>
          <w:rFonts w:asciiTheme="minorHAnsi" w:hAnsiTheme="minorHAnsi"/>
          <w:color w:val="12145D"/>
        </w:rPr>
      </w:pPr>
    </w:p>
    <w:p w:rsidR="004B0E32" w:rsidRPr="00CC08C3" w:rsidRDefault="004B0E32" w:rsidP="00012297">
      <w:pPr>
        <w:ind w:left="90"/>
        <w:rPr>
          <w:rFonts w:asciiTheme="minorHAnsi" w:hAnsiTheme="minorHAnsi"/>
          <w:color w:val="12145D"/>
        </w:rPr>
      </w:pPr>
    </w:p>
    <w:p w:rsidR="00012297" w:rsidRDefault="00A93411" w:rsidP="00012297">
      <w:pPr>
        <w:spacing w:line="345" w:lineRule="atLeast"/>
        <w:ind w:left="90"/>
        <w:jc w:val="both"/>
        <w:textAlignment w:val="baseline"/>
        <w:rPr>
          <w:rFonts w:asciiTheme="minorHAnsi" w:hAnsiTheme="minorHAnsi"/>
          <w:color w:val="12145D"/>
        </w:rPr>
      </w:pPr>
      <w:r>
        <w:rPr>
          <w:rFonts w:asciiTheme="minorHAnsi" w:hAnsiTheme="minorHAnsi"/>
          <w:b/>
          <w:bCs/>
          <w:color w:val="12145D"/>
        </w:rPr>
        <w:t xml:space="preserve">Kuwait, 31 </w:t>
      </w:r>
      <w:r w:rsidR="00CC08C3">
        <w:rPr>
          <w:rFonts w:asciiTheme="minorHAnsi" w:hAnsiTheme="minorHAnsi"/>
          <w:b/>
          <w:bCs/>
          <w:color w:val="12145D"/>
        </w:rPr>
        <w:t xml:space="preserve">August </w:t>
      </w:r>
      <w:r w:rsidR="004A4FC2" w:rsidRPr="00CC08C3">
        <w:rPr>
          <w:rFonts w:asciiTheme="minorHAnsi" w:hAnsiTheme="minorHAnsi"/>
          <w:b/>
          <w:bCs/>
          <w:color w:val="12145D"/>
        </w:rPr>
        <w:t>2017</w:t>
      </w:r>
      <w:r w:rsidR="00CC08C3">
        <w:rPr>
          <w:rFonts w:asciiTheme="minorHAnsi" w:hAnsiTheme="minorHAnsi"/>
          <w:color w:val="12145D"/>
        </w:rPr>
        <w:t>:</w:t>
      </w:r>
      <w:r w:rsidR="004A4FC2" w:rsidRPr="00CC08C3">
        <w:rPr>
          <w:rFonts w:asciiTheme="minorHAnsi" w:hAnsiTheme="minorHAnsi"/>
          <w:color w:val="12145D"/>
        </w:rPr>
        <w:t xml:space="preserve"> </w:t>
      </w:r>
      <w:r w:rsidR="007A3076" w:rsidRPr="00CC08C3">
        <w:rPr>
          <w:rFonts w:asciiTheme="minorHAnsi" w:hAnsiTheme="minorHAnsi"/>
          <w:color w:val="12145D"/>
        </w:rPr>
        <w:t>Gulf</w:t>
      </w:r>
      <w:r w:rsidR="00CC08C3">
        <w:rPr>
          <w:rFonts w:asciiTheme="minorHAnsi" w:hAnsiTheme="minorHAnsi"/>
          <w:color w:val="12145D"/>
        </w:rPr>
        <w:t xml:space="preserve"> Insurance Group K S C P [gig] (KSE: GINS), one of the leading insurance service provider in the Middle East and North Africa region, </w:t>
      </w:r>
      <w:r w:rsidR="00AC1114">
        <w:rPr>
          <w:rFonts w:asciiTheme="minorHAnsi" w:hAnsiTheme="minorHAnsi"/>
          <w:color w:val="12145D"/>
        </w:rPr>
        <w:t>won</w:t>
      </w:r>
      <w:r w:rsidR="00584276">
        <w:rPr>
          <w:rFonts w:asciiTheme="minorHAnsi" w:hAnsiTheme="minorHAnsi"/>
          <w:color w:val="12145D"/>
        </w:rPr>
        <w:t xml:space="preserve"> ‘The Best Insurance Brand, </w:t>
      </w:r>
      <w:r w:rsidR="006B6022" w:rsidRPr="00584276">
        <w:rPr>
          <w:rFonts w:asciiTheme="minorHAnsi" w:hAnsiTheme="minorHAnsi"/>
          <w:color w:val="12145D"/>
        </w:rPr>
        <w:t>Mena Region 2017</w:t>
      </w:r>
      <w:r w:rsidR="00584276" w:rsidRPr="00584276">
        <w:rPr>
          <w:rFonts w:asciiTheme="minorHAnsi" w:hAnsiTheme="minorHAnsi"/>
          <w:color w:val="12145D"/>
        </w:rPr>
        <w:t>’</w:t>
      </w:r>
      <w:r w:rsidR="00584276">
        <w:rPr>
          <w:rFonts w:asciiTheme="minorHAnsi" w:hAnsiTheme="minorHAnsi"/>
          <w:color w:val="12145D"/>
        </w:rPr>
        <w:t xml:space="preserve"> by the Global Brands Awards</w:t>
      </w:r>
      <w:r w:rsidR="003704FD">
        <w:rPr>
          <w:rFonts w:asciiTheme="minorHAnsi" w:hAnsiTheme="minorHAnsi"/>
          <w:color w:val="12145D"/>
        </w:rPr>
        <w:t xml:space="preserve"> for the second time</w:t>
      </w:r>
      <w:r w:rsidR="006B6022" w:rsidRPr="00CC08C3">
        <w:rPr>
          <w:rFonts w:asciiTheme="minorHAnsi" w:hAnsiTheme="minorHAnsi"/>
          <w:color w:val="12145D"/>
        </w:rPr>
        <w:t>.</w:t>
      </w:r>
      <w:r w:rsidR="00584276">
        <w:rPr>
          <w:rFonts w:asciiTheme="minorHAnsi" w:hAnsiTheme="minorHAnsi"/>
          <w:color w:val="12145D"/>
        </w:rPr>
        <w:t xml:space="preserve"> </w:t>
      </w:r>
      <w:r w:rsidR="00012297">
        <w:rPr>
          <w:rFonts w:asciiTheme="minorHAnsi" w:hAnsiTheme="minorHAnsi"/>
          <w:color w:val="12145D"/>
        </w:rPr>
        <w:t>This award</w:t>
      </w:r>
      <w:r w:rsidR="00012297" w:rsidRPr="00CC08C3">
        <w:rPr>
          <w:rFonts w:asciiTheme="minorHAnsi" w:hAnsiTheme="minorHAnsi"/>
          <w:color w:val="12145D"/>
        </w:rPr>
        <w:t xml:space="preserve"> is in </w:t>
      </w:r>
      <w:r w:rsidR="00012297">
        <w:rPr>
          <w:rFonts w:asciiTheme="minorHAnsi" w:hAnsiTheme="minorHAnsi"/>
          <w:color w:val="12145D"/>
        </w:rPr>
        <w:t xml:space="preserve">recognition </w:t>
      </w:r>
      <w:r w:rsidR="00012297" w:rsidRPr="00CC08C3">
        <w:rPr>
          <w:rFonts w:asciiTheme="minorHAnsi" w:hAnsiTheme="minorHAnsi"/>
          <w:color w:val="12145D"/>
        </w:rPr>
        <w:t xml:space="preserve">of </w:t>
      </w:r>
      <w:r w:rsidR="00012297">
        <w:rPr>
          <w:rFonts w:asciiTheme="minorHAnsi" w:hAnsiTheme="minorHAnsi"/>
          <w:color w:val="12145D"/>
        </w:rPr>
        <w:t>the G</w:t>
      </w:r>
      <w:r w:rsidR="00012297" w:rsidRPr="00CC08C3">
        <w:rPr>
          <w:rFonts w:asciiTheme="minorHAnsi" w:hAnsiTheme="minorHAnsi"/>
          <w:color w:val="12145D"/>
        </w:rPr>
        <w:t xml:space="preserve">roup's consistent and exceptional commitment to Innovation, Quality, Branding Activities, and Customer Service &amp; Performance in the MENA Region. </w:t>
      </w:r>
    </w:p>
    <w:p w:rsidR="00012297" w:rsidRDefault="00012297" w:rsidP="00012297">
      <w:pPr>
        <w:spacing w:line="345" w:lineRule="atLeast"/>
        <w:ind w:left="90"/>
        <w:jc w:val="both"/>
        <w:textAlignment w:val="baseline"/>
        <w:rPr>
          <w:rFonts w:asciiTheme="minorHAnsi" w:hAnsiTheme="minorHAnsi"/>
          <w:color w:val="12145D"/>
        </w:rPr>
      </w:pPr>
    </w:p>
    <w:p w:rsidR="00012297" w:rsidRDefault="00012297" w:rsidP="00012297">
      <w:pPr>
        <w:spacing w:line="345" w:lineRule="atLeast"/>
        <w:ind w:left="90"/>
        <w:jc w:val="both"/>
        <w:textAlignment w:val="baseline"/>
        <w:rPr>
          <w:rFonts w:asciiTheme="minorHAnsi" w:hAnsiTheme="minorHAnsi"/>
          <w:color w:val="12145D"/>
        </w:rPr>
      </w:pPr>
      <w:r>
        <w:rPr>
          <w:rFonts w:asciiTheme="minorHAnsi" w:hAnsiTheme="minorHAnsi"/>
          <w:color w:val="12145D"/>
        </w:rPr>
        <w:t>Global B</w:t>
      </w:r>
      <w:r w:rsidRPr="00CC08C3">
        <w:rPr>
          <w:rFonts w:asciiTheme="minorHAnsi" w:hAnsiTheme="minorHAnsi"/>
          <w:color w:val="12145D"/>
        </w:rPr>
        <w:t xml:space="preserve">rand </w:t>
      </w:r>
      <w:r>
        <w:rPr>
          <w:rFonts w:asciiTheme="minorHAnsi" w:hAnsiTheme="minorHAnsi"/>
          <w:color w:val="12145D"/>
        </w:rPr>
        <w:t>A</w:t>
      </w:r>
      <w:r w:rsidRPr="00CC08C3">
        <w:rPr>
          <w:rFonts w:asciiTheme="minorHAnsi" w:hAnsiTheme="minorHAnsi"/>
          <w:color w:val="12145D"/>
        </w:rPr>
        <w:t xml:space="preserve">wards </w:t>
      </w:r>
      <w:proofErr w:type="gramStart"/>
      <w:r w:rsidRPr="00CC08C3">
        <w:rPr>
          <w:rFonts w:asciiTheme="minorHAnsi" w:hAnsiTheme="minorHAnsi"/>
          <w:color w:val="12145D"/>
        </w:rPr>
        <w:t>was established</w:t>
      </w:r>
      <w:proofErr w:type="gramEnd"/>
      <w:r w:rsidRPr="00CC08C3">
        <w:rPr>
          <w:rFonts w:asciiTheme="minorHAnsi" w:hAnsiTheme="minorHAnsi"/>
          <w:color w:val="12145D"/>
        </w:rPr>
        <w:t xml:space="preserve"> with the aim of honoring excellence in performance and rewarding companies across different sectors to acknowledge the key players who strive for perfection and provide a platform for recognition</w:t>
      </w:r>
      <w:r>
        <w:rPr>
          <w:rFonts w:asciiTheme="minorHAnsi" w:hAnsiTheme="minorHAnsi"/>
          <w:color w:val="12145D"/>
        </w:rPr>
        <w:t xml:space="preserve">. This year’s award winners </w:t>
      </w:r>
      <w:proofErr w:type="gramStart"/>
      <w:r w:rsidRPr="00CC08C3">
        <w:rPr>
          <w:rFonts w:asciiTheme="minorHAnsi" w:hAnsiTheme="minorHAnsi"/>
          <w:color w:val="12145D"/>
        </w:rPr>
        <w:t>were selected</w:t>
      </w:r>
      <w:proofErr w:type="gramEnd"/>
      <w:r w:rsidRPr="00CC08C3">
        <w:rPr>
          <w:rFonts w:asciiTheme="minorHAnsi" w:hAnsiTheme="minorHAnsi"/>
          <w:color w:val="12145D"/>
        </w:rPr>
        <w:t xml:space="preserve"> from a very competitive group of entrants, all of whom </w:t>
      </w:r>
      <w:r>
        <w:rPr>
          <w:rFonts w:asciiTheme="minorHAnsi" w:hAnsiTheme="minorHAnsi"/>
          <w:color w:val="12145D"/>
        </w:rPr>
        <w:t>possess</w:t>
      </w:r>
      <w:r w:rsidRPr="00CC08C3">
        <w:rPr>
          <w:rFonts w:asciiTheme="minorHAnsi" w:hAnsiTheme="minorHAnsi"/>
          <w:color w:val="12145D"/>
        </w:rPr>
        <w:t xml:space="preserve"> unique and exceptional service delivery </w:t>
      </w:r>
      <w:r>
        <w:rPr>
          <w:rFonts w:asciiTheme="minorHAnsi" w:hAnsiTheme="minorHAnsi"/>
          <w:color w:val="12145D"/>
        </w:rPr>
        <w:t>in th</w:t>
      </w:r>
      <w:bookmarkStart w:id="0" w:name="_GoBack"/>
      <w:bookmarkEnd w:id="0"/>
      <w:r>
        <w:rPr>
          <w:rFonts w:asciiTheme="minorHAnsi" w:hAnsiTheme="minorHAnsi"/>
          <w:color w:val="12145D"/>
        </w:rPr>
        <w:t>e evolving Insurance sector.</w:t>
      </w:r>
    </w:p>
    <w:p w:rsidR="00012297" w:rsidRDefault="00012297" w:rsidP="00012297">
      <w:pPr>
        <w:spacing w:line="345" w:lineRule="atLeast"/>
        <w:ind w:left="90"/>
        <w:jc w:val="both"/>
        <w:textAlignment w:val="baseline"/>
        <w:rPr>
          <w:rFonts w:asciiTheme="minorHAnsi" w:hAnsiTheme="minorHAnsi"/>
          <w:color w:val="12145D"/>
        </w:rPr>
      </w:pPr>
    </w:p>
    <w:p w:rsidR="00012297" w:rsidRDefault="00012297" w:rsidP="00B734AA">
      <w:pPr>
        <w:spacing w:after="225" w:line="345" w:lineRule="atLeast"/>
        <w:ind w:left="90"/>
        <w:jc w:val="both"/>
        <w:textAlignment w:val="baseline"/>
        <w:rPr>
          <w:rFonts w:asciiTheme="minorHAnsi" w:hAnsiTheme="minorHAnsi"/>
          <w:color w:val="12145D"/>
        </w:rPr>
      </w:pPr>
      <w:r>
        <w:rPr>
          <w:rFonts w:asciiTheme="minorHAnsi" w:hAnsiTheme="minorHAnsi"/>
          <w:color w:val="12145D"/>
        </w:rPr>
        <w:t xml:space="preserve">Gulf Insurance Brand aims to create greater desirability across the insurance industry, with a primary focus on building long lasting premium quality relationships that are rewarding and based on mutual respect. </w:t>
      </w:r>
    </w:p>
    <w:p w:rsidR="00012297" w:rsidRDefault="00012297" w:rsidP="00012297">
      <w:pPr>
        <w:spacing w:after="225" w:line="345" w:lineRule="atLeast"/>
        <w:ind w:left="90"/>
        <w:jc w:val="both"/>
        <w:textAlignment w:val="baseline"/>
        <w:rPr>
          <w:rFonts w:asciiTheme="minorHAnsi" w:hAnsiTheme="minorHAnsi"/>
          <w:color w:val="12145D"/>
        </w:rPr>
      </w:pPr>
      <w:r>
        <w:rPr>
          <w:rFonts w:asciiTheme="minorHAnsi" w:hAnsiTheme="minorHAnsi"/>
          <w:color w:val="12145D"/>
        </w:rPr>
        <w:t xml:space="preserve">Mr. Khalid M Al </w:t>
      </w:r>
      <w:proofErr w:type="spellStart"/>
      <w:r>
        <w:rPr>
          <w:rFonts w:asciiTheme="minorHAnsi" w:hAnsiTheme="minorHAnsi"/>
          <w:color w:val="12145D"/>
        </w:rPr>
        <w:t>Sanousi</w:t>
      </w:r>
      <w:proofErr w:type="spellEnd"/>
      <w:r>
        <w:rPr>
          <w:rFonts w:asciiTheme="minorHAnsi" w:hAnsiTheme="minorHAnsi"/>
          <w:color w:val="12145D"/>
        </w:rPr>
        <w:t xml:space="preserve">, Group Corporate Communications &amp; Investor Relations Senior Manager said, </w:t>
      </w:r>
    </w:p>
    <w:p w:rsidR="006F2259" w:rsidRPr="00CC08C3" w:rsidRDefault="00012297" w:rsidP="00A33413">
      <w:pPr>
        <w:spacing w:after="225" w:line="345" w:lineRule="atLeast"/>
        <w:ind w:left="90"/>
        <w:jc w:val="both"/>
        <w:textAlignment w:val="baseline"/>
        <w:rPr>
          <w:rFonts w:asciiTheme="minorHAnsi" w:hAnsiTheme="minorHAnsi"/>
          <w:color w:val="12145D"/>
        </w:rPr>
      </w:pPr>
      <w:r>
        <w:rPr>
          <w:rFonts w:asciiTheme="minorHAnsi" w:hAnsiTheme="minorHAnsi"/>
          <w:color w:val="12145D"/>
        </w:rPr>
        <w:t>“</w:t>
      </w:r>
      <w:r w:rsidR="000635AE">
        <w:rPr>
          <w:rFonts w:asciiTheme="minorHAnsi" w:hAnsiTheme="minorHAnsi"/>
          <w:color w:val="12145D"/>
        </w:rPr>
        <w:t xml:space="preserve">We are pleased to win </w:t>
      </w:r>
      <w:r w:rsidR="007A6497">
        <w:rPr>
          <w:rFonts w:asciiTheme="minorHAnsi" w:hAnsiTheme="minorHAnsi"/>
          <w:color w:val="12145D"/>
        </w:rPr>
        <w:t>this</w:t>
      </w:r>
      <w:r w:rsidR="000635AE">
        <w:rPr>
          <w:rFonts w:asciiTheme="minorHAnsi" w:hAnsiTheme="minorHAnsi"/>
          <w:color w:val="12145D"/>
        </w:rPr>
        <w:t xml:space="preserve"> international recognition for what we believe to be a world-class brand. </w:t>
      </w:r>
      <w:r>
        <w:rPr>
          <w:rFonts w:asciiTheme="minorHAnsi" w:hAnsiTheme="minorHAnsi"/>
          <w:color w:val="12145D"/>
        </w:rPr>
        <w:t>T</w:t>
      </w:r>
      <w:r w:rsidR="00AC1114" w:rsidRPr="00CC08C3">
        <w:rPr>
          <w:rFonts w:asciiTheme="minorHAnsi" w:hAnsiTheme="minorHAnsi"/>
          <w:color w:val="12145D"/>
        </w:rPr>
        <w:t>his award</w:t>
      </w:r>
      <w:r w:rsidR="006F2259" w:rsidRPr="00CC08C3">
        <w:rPr>
          <w:rFonts w:asciiTheme="minorHAnsi" w:hAnsiTheme="minorHAnsi"/>
          <w:color w:val="12145D"/>
        </w:rPr>
        <w:t xml:space="preserve"> is a</w:t>
      </w:r>
      <w:r w:rsidR="000635AE">
        <w:rPr>
          <w:rFonts w:asciiTheme="minorHAnsi" w:hAnsiTheme="minorHAnsi"/>
          <w:color w:val="12145D"/>
        </w:rPr>
        <w:t>n</w:t>
      </w:r>
      <w:r w:rsidR="006F2259" w:rsidRPr="00CC08C3">
        <w:rPr>
          <w:rFonts w:asciiTheme="minorHAnsi" w:hAnsiTheme="minorHAnsi"/>
          <w:color w:val="12145D"/>
        </w:rPr>
        <w:t xml:space="preserve"> </w:t>
      </w:r>
      <w:r w:rsidR="000635AE">
        <w:rPr>
          <w:rFonts w:asciiTheme="minorHAnsi" w:hAnsiTheme="minorHAnsi"/>
          <w:color w:val="12145D"/>
        </w:rPr>
        <w:t xml:space="preserve">acknowledgement </w:t>
      </w:r>
      <w:r w:rsidR="00AC1114" w:rsidRPr="00CC08C3">
        <w:rPr>
          <w:rFonts w:asciiTheme="minorHAnsi" w:hAnsiTheme="minorHAnsi"/>
          <w:color w:val="12145D"/>
        </w:rPr>
        <w:t>for the</w:t>
      </w:r>
      <w:r w:rsidR="006F2259" w:rsidRPr="00CC08C3">
        <w:rPr>
          <w:rFonts w:asciiTheme="minorHAnsi" w:hAnsiTheme="minorHAnsi"/>
          <w:color w:val="12145D"/>
        </w:rPr>
        <w:t xml:space="preserve"> </w:t>
      </w:r>
      <w:r w:rsidR="000635AE">
        <w:rPr>
          <w:rFonts w:asciiTheme="minorHAnsi" w:hAnsiTheme="minorHAnsi"/>
          <w:color w:val="12145D"/>
        </w:rPr>
        <w:t xml:space="preserve">Group’s </w:t>
      </w:r>
      <w:r w:rsidR="006F2259" w:rsidRPr="00CC08C3">
        <w:rPr>
          <w:rFonts w:asciiTheme="minorHAnsi" w:hAnsiTheme="minorHAnsi"/>
          <w:color w:val="12145D"/>
        </w:rPr>
        <w:t>continuous dedication</w:t>
      </w:r>
      <w:r w:rsidR="00D45FF6" w:rsidRPr="00CC08C3">
        <w:rPr>
          <w:rFonts w:asciiTheme="minorHAnsi" w:hAnsiTheme="minorHAnsi"/>
          <w:color w:val="12145D"/>
        </w:rPr>
        <w:t xml:space="preserve"> and hard </w:t>
      </w:r>
      <w:r w:rsidR="00AC1114" w:rsidRPr="00CC08C3">
        <w:rPr>
          <w:rFonts w:asciiTheme="minorHAnsi" w:hAnsiTheme="minorHAnsi"/>
          <w:color w:val="12145D"/>
        </w:rPr>
        <w:t xml:space="preserve">work </w:t>
      </w:r>
      <w:r w:rsidR="006F2259" w:rsidRPr="00CC08C3">
        <w:rPr>
          <w:rFonts w:asciiTheme="minorHAnsi" w:hAnsiTheme="minorHAnsi"/>
          <w:color w:val="12145D"/>
        </w:rPr>
        <w:t>to fulfill the</w:t>
      </w:r>
      <w:r w:rsidR="00D45FF6" w:rsidRPr="00CC08C3">
        <w:rPr>
          <w:rFonts w:asciiTheme="minorHAnsi" w:hAnsiTheme="minorHAnsi"/>
          <w:color w:val="12145D"/>
        </w:rPr>
        <w:t xml:space="preserve"> insurance </w:t>
      </w:r>
      <w:r w:rsidR="006F2259" w:rsidRPr="00CC08C3">
        <w:rPr>
          <w:rFonts w:asciiTheme="minorHAnsi" w:hAnsiTheme="minorHAnsi"/>
          <w:color w:val="12145D"/>
        </w:rPr>
        <w:t xml:space="preserve">needs of </w:t>
      </w:r>
      <w:r w:rsidR="00AC1114" w:rsidRPr="00CC08C3">
        <w:rPr>
          <w:rFonts w:asciiTheme="minorHAnsi" w:hAnsiTheme="minorHAnsi"/>
          <w:color w:val="12145D"/>
        </w:rPr>
        <w:t>our</w:t>
      </w:r>
      <w:r w:rsidR="006F2259" w:rsidRPr="00CC08C3">
        <w:rPr>
          <w:rFonts w:asciiTheme="minorHAnsi" w:hAnsiTheme="minorHAnsi"/>
          <w:color w:val="12145D"/>
        </w:rPr>
        <w:t xml:space="preserve"> </w:t>
      </w:r>
      <w:r w:rsidR="000635AE">
        <w:rPr>
          <w:rFonts w:asciiTheme="minorHAnsi" w:hAnsiTheme="minorHAnsi"/>
          <w:color w:val="12145D"/>
        </w:rPr>
        <w:t xml:space="preserve">valued </w:t>
      </w:r>
      <w:r w:rsidR="006F2259" w:rsidRPr="00CC08C3">
        <w:rPr>
          <w:rFonts w:asciiTheme="minorHAnsi" w:hAnsiTheme="minorHAnsi"/>
          <w:color w:val="12145D"/>
        </w:rPr>
        <w:t xml:space="preserve">clients in the most professional </w:t>
      </w:r>
      <w:r w:rsidR="00AC1114" w:rsidRPr="00CC08C3">
        <w:rPr>
          <w:rFonts w:asciiTheme="minorHAnsi" w:hAnsiTheme="minorHAnsi"/>
          <w:color w:val="12145D"/>
        </w:rPr>
        <w:t xml:space="preserve">manner. </w:t>
      </w:r>
      <w:r w:rsidR="000635AE">
        <w:rPr>
          <w:rFonts w:asciiTheme="minorHAnsi" w:hAnsiTheme="minorHAnsi"/>
          <w:color w:val="12145D"/>
        </w:rPr>
        <w:t>It is worth to mention that the</w:t>
      </w:r>
      <w:r w:rsidR="00DE692D" w:rsidRPr="00CC08C3">
        <w:rPr>
          <w:rFonts w:asciiTheme="minorHAnsi" w:hAnsiTheme="minorHAnsi"/>
          <w:color w:val="12145D"/>
        </w:rPr>
        <w:t xml:space="preserve"> Group is </w:t>
      </w:r>
      <w:r w:rsidR="00B63223">
        <w:rPr>
          <w:rFonts w:asciiTheme="minorHAnsi" w:hAnsiTheme="minorHAnsi"/>
          <w:color w:val="12145D"/>
        </w:rPr>
        <w:t xml:space="preserve">currently </w:t>
      </w:r>
      <w:r w:rsidR="00DE692D" w:rsidRPr="00CC08C3">
        <w:rPr>
          <w:rFonts w:asciiTheme="minorHAnsi" w:hAnsiTheme="minorHAnsi"/>
          <w:color w:val="12145D"/>
        </w:rPr>
        <w:t>in</w:t>
      </w:r>
      <w:r w:rsidR="000635AE">
        <w:rPr>
          <w:rFonts w:asciiTheme="minorHAnsi" w:hAnsiTheme="minorHAnsi"/>
          <w:color w:val="12145D"/>
        </w:rPr>
        <w:t xml:space="preserve"> the process of creating a new branding b</w:t>
      </w:r>
      <w:r w:rsidR="00DE692D" w:rsidRPr="00CC08C3">
        <w:rPr>
          <w:rFonts w:asciiTheme="minorHAnsi" w:hAnsiTheme="minorHAnsi"/>
          <w:color w:val="12145D"/>
        </w:rPr>
        <w:t xml:space="preserve">enchmark </w:t>
      </w:r>
      <w:r w:rsidR="000635AE">
        <w:rPr>
          <w:rFonts w:asciiTheme="minorHAnsi" w:hAnsiTheme="minorHAnsi"/>
          <w:color w:val="12145D"/>
        </w:rPr>
        <w:t>that</w:t>
      </w:r>
      <w:r w:rsidR="00AC1114" w:rsidRPr="00CC08C3">
        <w:rPr>
          <w:rFonts w:asciiTheme="minorHAnsi" w:hAnsiTheme="minorHAnsi"/>
          <w:color w:val="12145D"/>
        </w:rPr>
        <w:t xml:space="preserve"> looks</w:t>
      </w:r>
      <w:r w:rsidR="00C924C6" w:rsidRPr="00CC08C3">
        <w:rPr>
          <w:rFonts w:asciiTheme="minorHAnsi" w:hAnsiTheme="minorHAnsi"/>
          <w:color w:val="12145D"/>
        </w:rPr>
        <w:t xml:space="preserve"> forward to </w:t>
      </w:r>
      <w:r w:rsidR="000635AE">
        <w:rPr>
          <w:rFonts w:asciiTheme="minorHAnsi" w:hAnsiTheme="minorHAnsi"/>
          <w:color w:val="12145D"/>
        </w:rPr>
        <w:t xml:space="preserve">having a </w:t>
      </w:r>
      <w:r w:rsidR="00C924C6" w:rsidRPr="00CC08C3">
        <w:rPr>
          <w:rFonts w:asciiTheme="minorHAnsi" w:hAnsiTheme="minorHAnsi"/>
          <w:color w:val="12145D"/>
        </w:rPr>
        <w:t>single</w:t>
      </w:r>
      <w:r w:rsidR="000635AE">
        <w:rPr>
          <w:rFonts w:asciiTheme="minorHAnsi" w:hAnsiTheme="minorHAnsi"/>
          <w:color w:val="12145D"/>
        </w:rPr>
        <w:t xml:space="preserve"> brand</w:t>
      </w:r>
      <w:r w:rsidR="00C924C6" w:rsidRPr="00CC08C3">
        <w:rPr>
          <w:rFonts w:asciiTheme="minorHAnsi" w:hAnsiTheme="minorHAnsi"/>
          <w:color w:val="12145D"/>
        </w:rPr>
        <w:t xml:space="preserve"> id</w:t>
      </w:r>
      <w:r w:rsidR="000635AE">
        <w:rPr>
          <w:rFonts w:asciiTheme="minorHAnsi" w:hAnsiTheme="minorHAnsi"/>
          <w:color w:val="12145D"/>
        </w:rPr>
        <w:t xml:space="preserve">entity </w:t>
      </w:r>
      <w:r w:rsidR="00C924C6" w:rsidRPr="00CC08C3">
        <w:rPr>
          <w:rFonts w:asciiTheme="minorHAnsi" w:hAnsiTheme="minorHAnsi"/>
          <w:color w:val="12145D"/>
        </w:rPr>
        <w:t>in the MENA Region</w:t>
      </w:r>
      <w:r w:rsidR="000635AE">
        <w:rPr>
          <w:rFonts w:asciiTheme="minorHAnsi" w:hAnsiTheme="minorHAnsi"/>
          <w:color w:val="12145D"/>
        </w:rPr>
        <w:t>. We will continue to work towards exceeding expectations and excelling in our industry</w:t>
      </w:r>
      <w:r w:rsidR="00AC1114" w:rsidRPr="00CC08C3">
        <w:rPr>
          <w:rFonts w:asciiTheme="minorHAnsi" w:hAnsiTheme="minorHAnsi"/>
          <w:color w:val="12145D"/>
        </w:rPr>
        <w:t>.</w:t>
      </w:r>
      <w:r w:rsidR="000635AE">
        <w:rPr>
          <w:rFonts w:asciiTheme="minorHAnsi" w:hAnsiTheme="minorHAnsi"/>
          <w:color w:val="12145D"/>
        </w:rPr>
        <w:t>”</w:t>
      </w:r>
      <w:r w:rsidR="00AC1114" w:rsidRPr="00CC08C3">
        <w:rPr>
          <w:rFonts w:asciiTheme="minorHAnsi" w:hAnsiTheme="minorHAnsi"/>
          <w:color w:val="12145D"/>
        </w:rPr>
        <w:t xml:space="preserve"> </w:t>
      </w:r>
    </w:p>
    <w:p w:rsidR="00DE692D" w:rsidRPr="00CC08C3" w:rsidRDefault="00DE692D" w:rsidP="00012297">
      <w:pPr>
        <w:spacing w:after="225" w:line="345" w:lineRule="atLeast"/>
        <w:ind w:left="90"/>
        <w:jc w:val="both"/>
        <w:textAlignment w:val="baseline"/>
        <w:rPr>
          <w:rFonts w:asciiTheme="minorHAnsi" w:hAnsiTheme="minorHAnsi"/>
          <w:color w:val="12145D"/>
        </w:rPr>
      </w:pPr>
    </w:p>
    <w:p w:rsidR="006F2259" w:rsidRPr="007A6497" w:rsidRDefault="00AB1B6F" w:rsidP="00AB1B6F">
      <w:pPr>
        <w:pStyle w:val="ListParagraph"/>
        <w:numPr>
          <w:ilvl w:val="0"/>
          <w:numId w:val="1"/>
        </w:numPr>
        <w:tabs>
          <w:tab w:val="left" w:pos="4590"/>
        </w:tabs>
        <w:spacing w:after="225" w:line="345" w:lineRule="atLeast"/>
        <w:jc w:val="both"/>
        <w:textAlignment w:val="baseline"/>
        <w:rPr>
          <w:rFonts w:asciiTheme="minorHAnsi" w:hAnsiTheme="minorHAnsi"/>
          <w:color w:val="17365D"/>
        </w:rPr>
      </w:pPr>
      <w:r>
        <w:rPr>
          <w:rFonts w:asciiTheme="minorHAnsi" w:hAnsiTheme="minorHAnsi"/>
          <w:color w:val="17365D"/>
        </w:rPr>
        <w:t>End</w:t>
      </w:r>
      <w:r w:rsidR="007A6497">
        <w:rPr>
          <w:rFonts w:asciiTheme="minorHAnsi" w:hAnsiTheme="minorHAnsi"/>
          <w:color w:val="17365D"/>
        </w:rPr>
        <w:tab/>
        <w:t xml:space="preserve">- </w:t>
      </w:r>
      <w:r w:rsidR="007A6497" w:rsidRPr="007A6497">
        <w:rPr>
          <w:rFonts w:asciiTheme="minorHAnsi" w:hAnsiTheme="minorHAnsi"/>
          <w:color w:val="17365D"/>
        </w:rPr>
        <w:tab/>
      </w:r>
    </w:p>
    <w:p w:rsidR="00D86B89" w:rsidRDefault="00D86B89" w:rsidP="00012297">
      <w:pPr>
        <w:ind w:left="90"/>
        <w:rPr>
          <w:rFonts w:asciiTheme="minorHAnsi" w:hAnsiTheme="minorHAnsi"/>
          <w:lang w:bidi="ar-KW"/>
        </w:rPr>
      </w:pPr>
    </w:p>
    <w:p w:rsidR="007A6497" w:rsidRDefault="007A6497" w:rsidP="0068621C">
      <w:pPr>
        <w:rPr>
          <w:rFonts w:asciiTheme="minorHAnsi" w:hAnsiTheme="minorHAnsi"/>
          <w:lang w:bidi="ar-KW"/>
        </w:rPr>
      </w:pPr>
    </w:p>
    <w:p w:rsidR="00BB0D4E" w:rsidRPr="006E703B" w:rsidRDefault="00BB0D4E" w:rsidP="00BB0D4E">
      <w:pPr>
        <w:jc w:val="both"/>
        <w:rPr>
          <w:rFonts w:ascii="Tahoma" w:hAnsi="Tahoma" w:cs="Tahoma"/>
          <w:b/>
          <w:color w:val="1F497D" w:themeColor="text2"/>
          <w:sz w:val="18"/>
          <w:szCs w:val="18"/>
        </w:rPr>
      </w:pPr>
      <w:r w:rsidRPr="006E703B">
        <w:rPr>
          <w:rFonts w:ascii="Tahoma" w:hAnsi="Tahoma" w:cs="Tahoma"/>
          <w:b/>
          <w:color w:val="1F497D" w:themeColor="text2"/>
          <w:sz w:val="18"/>
          <w:szCs w:val="18"/>
        </w:rPr>
        <w:t>Notes to Editors:</w:t>
      </w:r>
    </w:p>
    <w:p w:rsidR="00BB0D4E" w:rsidRPr="00AA4CEE" w:rsidRDefault="00BB0D4E" w:rsidP="00BB0D4E">
      <w:pPr>
        <w:pStyle w:val="Default"/>
        <w:spacing w:before="120" w:line="264" w:lineRule="auto"/>
        <w:jc w:val="both"/>
        <w:rPr>
          <w:rFonts w:asciiTheme="minorHAnsi" w:hAnsiTheme="minorHAnsi"/>
          <w:color w:val="1F497D"/>
          <w:sz w:val="20"/>
          <w:szCs w:val="20"/>
        </w:rPr>
      </w:pPr>
      <w:r w:rsidRPr="00AA4CEE">
        <w:rPr>
          <w:rFonts w:asciiTheme="minorHAnsi" w:hAnsiTheme="minorHAnsi"/>
          <w:color w:val="1F497D"/>
          <w:sz w:val="20"/>
          <w:szCs w:val="20"/>
        </w:rPr>
        <w:t>Gulf Insurance Group is the largest insurance Group in Kuwait in terms of written and retained premiums, with operations in both life and non-life insurance. Gulf Insurance has become one of the largest insurance networks in the Middle East and North Africa with companies in Saudi Arabia, Jordan, Lebanon, Syria, Egypt, Algeria, Iraq, Bahrain, Emirates, Turkey and Kuwait. Its reported consolidated assets stand at US$ 1.</w:t>
      </w:r>
      <w:r>
        <w:rPr>
          <w:rFonts w:asciiTheme="minorHAnsi" w:hAnsiTheme="minorHAnsi"/>
          <w:color w:val="1F497D"/>
          <w:sz w:val="20"/>
          <w:szCs w:val="20"/>
        </w:rPr>
        <w:t>73</w:t>
      </w:r>
      <w:r w:rsidRPr="00AA4CEE">
        <w:rPr>
          <w:rFonts w:asciiTheme="minorHAnsi" w:hAnsiTheme="minorHAnsi"/>
          <w:color w:val="1F497D"/>
          <w:sz w:val="20"/>
          <w:szCs w:val="20"/>
        </w:rPr>
        <w:t xml:space="preserve"> billion as at 3</w:t>
      </w:r>
      <w:r>
        <w:rPr>
          <w:rFonts w:asciiTheme="minorHAnsi" w:hAnsiTheme="minorHAnsi"/>
          <w:color w:val="1F497D"/>
          <w:sz w:val="20"/>
          <w:szCs w:val="20"/>
        </w:rPr>
        <w:t>0</w:t>
      </w:r>
      <w:r w:rsidRPr="00AA4CEE">
        <w:rPr>
          <w:rFonts w:asciiTheme="minorHAnsi" w:hAnsiTheme="minorHAnsi"/>
          <w:color w:val="1F497D"/>
          <w:sz w:val="20"/>
          <w:szCs w:val="20"/>
        </w:rPr>
        <w:t xml:space="preserve"> </w:t>
      </w:r>
      <w:r>
        <w:rPr>
          <w:rFonts w:asciiTheme="minorHAnsi" w:hAnsiTheme="minorHAnsi"/>
          <w:color w:val="1F497D"/>
          <w:sz w:val="20"/>
          <w:szCs w:val="20"/>
        </w:rPr>
        <w:t>June</w:t>
      </w:r>
      <w:r w:rsidRPr="00AA4CEE">
        <w:rPr>
          <w:rFonts w:asciiTheme="minorHAnsi" w:hAnsiTheme="minorHAnsi"/>
          <w:color w:val="1F497D"/>
          <w:sz w:val="20"/>
          <w:szCs w:val="20"/>
        </w:rPr>
        <w:t xml:space="preserve"> 201</w:t>
      </w:r>
      <w:r>
        <w:rPr>
          <w:rFonts w:asciiTheme="minorHAnsi" w:hAnsiTheme="minorHAnsi"/>
          <w:color w:val="1F497D"/>
          <w:sz w:val="20"/>
          <w:szCs w:val="20"/>
        </w:rPr>
        <w:t>7</w:t>
      </w:r>
      <w:r w:rsidRPr="00AA4CEE">
        <w:rPr>
          <w:rFonts w:asciiTheme="minorHAnsi" w:hAnsiTheme="minorHAnsi"/>
          <w:color w:val="1F497D"/>
          <w:sz w:val="20"/>
          <w:szCs w:val="20"/>
        </w:rPr>
        <w:t xml:space="preserve">. </w:t>
      </w:r>
    </w:p>
    <w:p w:rsidR="00BB0D4E" w:rsidRPr="00AA4CEE" w:rsidRDefault="00BB0D4E" w:rsidP="00BB0D4E">
      <w:pPr>
        <w:pStyle w:val="Default"/>
        <w:spacing w:before="120" w:line="264" w:lineRule="auto"/>
        <w:jc w:val="both"/>
        <w:rPr>
          <w:rFonts w:asciiTheme="minorHAnsi" w:hAnsiTheme="minorHAnsi"/>
          <w:color w:val="1F497D"/>
          <w:sz w:val="20"/>
          <w:szCs w:val="20"/>
        </w:rPr>
      </w:pPr>
      <w:r w:rsidRPr="00AA4CEE">
        <w:rPr>
          <w:rFonts w:asciiTheme="minorHAnsi" w:hAnsiTheme="minorHAnsi"/>
          <w:color w:val="1F497D"/>
          <w:sz w:val="20"/>
          <w:szCs w:val="20"/>
        </w:rPr>
        <w:t xml:space="preserve">KIPCO – Kuwait Projects Company – is Gulf Insurance Group’s largest shareholder, followed by the Canadian-based Fairfax Financial Holding Ltd. </w:t>
      </w:r>
    </w:p>
    <w:p w:rsidR="007A6497" w:rsidRDefault="00BB0D4E" w:rsidP="00BB0D4E">
      <w:pPr>
        <w:spacing w:before="120" w:line="264" w:lineRule="auto"/>
        <w:jc w:val="both"/>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Gulf Insurance Group enjoys the privilege of being the first triple-rated insurance group in Kuwait. The group holds a Financial Strength Rating of ‘A’ (Excellent) and issuer credit rating of ‘a’ with stable outlook from A.M. Best Europe – Rating Services Limited, a Financial Strength Rating of A- with stable outlook from Standard &amp; Poor’s and an Insurance Financial Strength Rating (IFSR) of ‘A3’ from Moody’s Investors Service carrying a stable outlook.</w:t>
      </w:r>
    </w:p>
    <w:p w:rsidR="00BB0D4E" w:rsidRDefault="00BB0D4E" w:rsidP="00BB0D4E">
      <w:pPr>
        <w:spacing w:before="120" w:line="264" w:lineRule="auto"/>
        <w:jc w:val="both"/>
        <w:rPr>
          <w:rFonts w:asciiTheme="minorHAnsi" w:eastAsiaTheme="minorEastAsia" w:hAnsiTheme="minorHAnsi" w:cs="Tahoma"/>
          <w:color w:val="1F497D"/>
          <w:sz w:val="20"/>
          <w:szCs w:val="20"/>
          <w:lang w:eastAsia="zh-CN"/>
        </w:rPr>
      </w:pPr>
    </w:p>
    <w:p w:rsidR="00BB0D4E" w:rsidRPr="00BB0D4E" w:rsidRDefault="00BB0D4E" w:rsidP="00BB0D4E">
      <w:pPr>
        <w:spacing w:after="40"/>
        <w:rPr>
          <w:rFonts w:asciiTheme="minorHAnsi" w:eastAsiaTheme="minorEastAsia" w:hAnsiTheme="minorHAnsi" w:cs="Tahoma"/>
          <w:b/>
          <w:bCs/>
          <w:color w:val="1F497D"/>
          <w:sz w:val="20"/>
          <w:szCs w:val="20"/>
          <w:lang w:eastAsia="zh-CN"/>
        </w:rPr>
      </w:pPr>
      <w:r w:rsidRPr="00BB0D4E">
        <w:rPr>
          <w:rFonts w:asciiTheme="minorHAnsi" w:eastAsiaTheme="minorEastAsia" w:hAnsiTheme="minorHAnsi" w:cs="Tahoma"/>
          <w:b/>
          <w:bCs/>
          <w:color w:val="1F497D"/>
          <w:sz w:val="20"/>
          <w:szCs w:val="20"/>
          <w:lang w:eastAsia="zh-CN"/>
        </w:rPr>
        <w:t>Further information:</w:t>
      </w:r>
    </w:p>
    <w:p w:rsidR="00BB0D4E" w:rsidRPr="00BB0D4E" w:rsidRDefault="00BB0D4E" w:rsidP="00BB0D4E">
      <w:pPr>
        <w:spacing w:after="80"/>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Group Corporate Communications &amp; Investor Relations Department.</w:t>
      </w:r>
    </w:p>
    <w:p w:rsidR="00BB0D4E" w:rsidRPr="00BB0D4E" w:rsidRDefault="00BB0D4E" w:rsidP="00BB0D4E">
      <w:pPr>
        <w:spacing w:after="80"/>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Tel: +965 22961825 Fax: +965 22961826</w:t>
      </w:r>
    </w:p>
    <w:p w:rsidR="00BB0D4E" w:rsidRPr="00BB0D4E" w:rsidRDefault="00BB0D4E" w:rsidP="00BB0D4E">
      <w:pPr>
        <w:rPr>
          <w:rFonts w:asciiTheme="minorHAnsi" w:eastAsiaTheme="minorEastAsia" w:hAnsiTheme="minorHAnsi" w:cs="Tahoma"/>
          <w:color w:val="1F497D"/>
          <w:sz w:val="20"/>
          <w:szCs w:val="20"/>
          <w:lang w:eastAsia="zh-CN"/>
        </w:rPr>
      </w:pPr>
    </w:p>
    <w:p w:rsidR="00BB0D4E" w:rsidRPr="00BB0D4E" w:rsidRDefault="00BB0D4E" w:rsidP="00BB0D4E">
      <w:pPr>
        <w:spacing w:after="40"/>
        <w:rPr>
          <w:rFonts w:asciiTheme="minorHAnsi" w:eastAsiaTheme="minorEastAsia" w:hAnsiTheme="minorHAnsi" w:cs="Tahoma"/>
          <w:b/>
          <w:bCs/>
          <w:color w:val="1F497D"/>
          <w:sz w:val="20"/>
          <w:szCs w:val="20"/>
          <w:lang w:eastAsia="zh-CN"/>
        </w:rPr>
      </w:pPr>
      <w:r w:rsidRPr="00BB0D4E">
        <w:rPr>
          <w:rFonts w:asciiTheme="minorHAnsi" w:eastAsiaTheme="minorEastAsia" w:hAnsiTheme="minorHAnsi" w:cs="Tahoma"/>
          <w:b/>
          <w:bCs/>
          <w:color w:val="1F497D"/>
          <w:sz w:val="20"/>
          <w:szCs w:val="20"/>
          <w:lang w:eastAsia="zh-CN"/>
        </w:rPr>
        <w:t>Gulf Insurance Group</w:t>
      </w:r>
    </w:p>
    <w:p w:rsidR="00BB0D4E" w:rsidRPr="00BB0D4E" w:rsidRDefault="00BB0D4E" w:rsidP="00BB0D4E">
      <w:pPr>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KIPCO Tower, 42nd Floor</w:t>
      </w:r>
    </w:p>
    <w:p w:rsidR="00BB0D4E" w:rsidRPr="00BB0D4E" w:rsidRDefault="00BB0D4E" w:rsidP="00BB0D4E">
      <w:pPr>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 xml:space="preserve">Khaled Ibn Alwaleed Street, </w:t>
      </w:r>
      <w:proofErr w:type="spellStart"/>
      <w:r w:rsidRPr="00BB0D4E">
        <w:rPr>
          <w:rFonts w:asciiTheme="minorHAnsi" w:eastAsiaTheme="minorEastAsia" w:hAnsiTheme="minorHAnsi" w:cs="Tahoma"/>
          <w:color w:val="1F497D"/>
          <w:sz w:val="20"/>
          <w:szCs w:val="20"/>
          <w:lang w:eastAsia="zh-CN"/>
        </w:rPr>
        <w:t>Sharq</w:t>
      </w:r>
      <w:proofErr w:type="spellEnd"/>
    </w:p>
    <w:p w:rsidR="00BB0D4E" w:rsidRPr="00BB0D4E" w:rsidRDefault="00BB0D4E" w:rsidP="00BB0D4E">
      <w:pPr>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 xml:space="preserve">P.O. Box 1040, </w:t>
      </w:r>
      <w:proofErr w:type="spellStart"/>
      <w:r w:rsidRPr="00BB0D4E">
        <w:rPr>
          <w:rFonts w:asciiTheme="minorHAnsi" w:eastAsiaTheme="minorEastAsia" w:hAnsiTheme="minorHAnsi" w:cs="Tahoma"/>
          <w:color w:val="1F497D"/>
          <w:sz w:val="20"/>
          <w:szCs w:val="20"/>
          <w:lang w:eastAsia="zh-CN"/>
        </w:rPr>
        <w:t>Safat</w:t>
      </w:r>
      <w:proofErr w:type="spellEnd"/>
      <w:r w:rsidRPr="00BB0D4E">
        <w:rPr>
          <w:rFonts w:asciiTheme="minorHAnsi" w:eastAsiaTheme="minorEastAsia" w:hAnsiTheme="minorHAnsi" w:cs="Tahoma"/>
          <w:color w:val="1F497D"/>
          <w:sz w:val="20"/>
          <w:szCs w:val="20"/>
          <w:lang w:eastAsia="zh-CN"/>
        </w:rPr>
        <w:t xml:space="preserve"> 13011, Kuwait</w:t>
      </w:r>
    </w:p>
    <w:p w:rsidR="00BB0D4E" w:rsidRPr="00624165" w:rsidRDefault="00BB0D4E" w:rsidP="00BB0D4E">
      <w:pPr>
        <w:rPr>
          <w:sz w:val="20"/>
          <w:szCs w:val="20"/>
        </w:rPr>
      </w:pPr>
      <w:r w:rsidRPr="00BB0D4E">
        <w:rPr>
          <w:rFonts w:asciiTheme="minorHAnsi" w:eastAsiaTheme="minorEastAsia" w:hAnsiTheme="minorHAnsi" w:cs="Tahoma"/>
          <w:color w:val="1F497D"/>
          <w:sz w:val="20"/>
          <w:szCs w:val="20"/>
          <w:lang w:eastAsia="zh-CN"/>
        </w:rPr>
        <w:t>Email</w:t>
      </w:r>
      <w:r w:rsidRPr="00624165">
        <w:rPr>
          <w:color w:val="121453"/>
          <w:sz w:val="20"/>
          <w:szCs w:val="20"/>
        </w:rPr>
        <w:t>:</w:t>
      </w:r>
      <w:r w:rsidRPr="00624165">
        <w:rPr>
          <w:sz w:val="20"/>
          <w:szCs w:val="20"/>
        </w:rPr>
        <w:t xml:space="preserve"> </w:t>
      </w:r>
      <w:hyperlink r:id="rId7" w:history="1">
        <w:r w:rsidRPr="00624165">
          <w:rPr>
            <w:rStyle w:val="Hyperlink"/>
            <w:sz w:val="20"/>
            <w:szCs w:val="20"/>
          </w:rPr>
          <w:t>contacts@gig.com.kw</w:t>
        </w:r>
      </w:hyperlink>
    </w:p>
    <w:p w:rsidR="00BB0D4E" w:rsidRPr="00BB0D4E" w:rsidRDefault="00BB0D4E" w:rsidP="00BB0D4E">
      <w:pPr>
        <w:jc w:val="both"/>
        <w:rPr>
          <w:rFonts w:asciiTheme="minorHAnsi" w:eastAsiaTheme="minorEastAsia" w:hAnsiTheme="minorHAnsi" w:cs="Tahoma"/>
          <w:color w:val="1F497D"/>
          <w:sz w:val="20"/>
          <w:szCs w:val="20"/>
          <w:lang w:eastAsia="zh-CN"/>
        </w:rPr>
      </w:pPr>
      <w:r w:rsidRPr="00BB0D4E">
        <w:rPr>
          <w:rFonts w:asciiTheme="minorHAnsi" w:eastAsiaTheme="minorEastAsia" w:hAnsiTheme="minorHAnsi" w:cs="Tahoma"/>
          <w:color w:val="1F497D"/>
          <w:sz w:val="20"/>
          <w:szCs w:val="20"/>
          <w:lang w:eastAsia="zh-CN"/>
        </w:rPr>
        <w:t>Website</w:t>
      </w:r>
      <w:r w:rsidRPr="00624165">
        <w:rPr>
          <w:color w:val="121453"/>
          <w:sz w:val="20"/>
          <w:szCs w:val="20"/>
        </w:rPr>
        <w:t>:</w:t>
      </w:r>
      <w:r w:rsidRPr="00624165">
        <w:rPr>
          <w:sz w:val="20"/>
          <w:szCs w:val="20"/>
        </w:rPr>
        <w:t xml:space="preserve"> </w:t>
      </w:r>
      <w:hyperlink r:id="rId8" w:history="1">
        <w:r w:rsidRPr="00624165">
          <w:rPr>
            <w:rStyle w:val="Hyperlink"/>
            <w:sz w:val="20"/>
            <w:szCs w:val="20"/>
          </w:rPr>
          <w:t>www.gulfinsgroup.com</w:t>
        </w:r>
      </w:hyperlink>
    </w:p>
    <w:sectPr w:rsidR="00BB0D4E" w:rsidRPr="00BB0D4E" w:rsidSect="00CC08C3">
      <w:headerReference w:type="default" r:id="rId9"/>
      <w:pgSz w:w="11906" w:h="16838"/>
      <w:pgMar w:top="2127" w:right="1466" w:bottom="1440" w:left="1440" w:header="72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20" w:rsidRDefault="00235520" w:rsidP="00CC08C3">
      <w:r>
        <w:separator/>
      </w:r>
    </w:p>
  </w:endnote>
  <w:endnote w:type="continuationSeparator" w:id="0">
    <w:p w:rsidR="00235520" w:rsidRDefault="00235520" w:rsidP="00CC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20" w:rsidRDefault="00235520" w:rsidP="00CC08C3">
      <w:r>
        <w:separator/>
      </w:r>
    </w:p>
  </w:footnote>
  <w:footnote w:type="continuationSeparator" w:id="0">
    <w:p w:rsidR="00235520" w:rsidRDefault="00235520" w:rsidP="00CC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C3" w:rsidRDefault="00CC08C3">
    <w:pPr>
      <w:pStyle w:val="Header"/>
    </w:pPr>
    <w:r>
      <w:rPr>
        <w:rFonts w:ascii="Cambria" w:hAnsi="Cambria"/>
        <w:b/>
        <w:bCs/>
        <w:noProof/>
      </w:rPr>
      <w:drawing>
        <wp:anchor distT="0" distB="0" distL="114300" distR="114300" simplePos="0" relativeHeight="251658752" behindDoc="1" locked="0" layoutInCell="1" allowOverlap="1" wp14:anchorId="5D3C198A" wp14:editId="65ACA031">
          <wp:simplePos x="0" y="0"/>
          <wp:positionH relativeFrom="column">
            <wp:posOffset>2028825</wp:posOffset>
          </wp:positionH>
          <wp:positionV relativeFrom="paragraph">
            <wp:posOffset>-324485</wp:posOffset>
          </wp:positionV>
          <wp:extent cx="1210945" cy="1129665"/>
          <wp:effectExtent l="0" t="0" r="8255" b="0"/>
          <wp:wrapThrough wrapText="bothSides">
            <wp:wrapPolygon edited="0">
              <wp:start x="0" y="0"/>
              <wp:lineTo x="0" y="21126"/>
              <wp:lineTo x="21407" y="21126"/>
              <wp:lineTo x="214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945" cy="1129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E0A68"/>
    <w:multiLevelType w:val="hybridMultilevel"/>
    <w:tmpl w:val="9058FAD8"/>
    <w:lvl w:ilvl="0" w:tplc="14B85BAE">
      <w:numFmt w:val="bullet"/>
      <w:lvlText w:val="-"/>
      <w:lvlJc w:val="left"/>
      <w:pPr>
        <w:ind w:left="3960" w:hanging="360"/>
      </w:pPr>
      <w:rPr>
        <w:rFonts w:ascii="Calibri" w:eastAsiaTheme="minorHAnsi" w:hAnsi="Calibri"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2"/>
    <w:rsid w:val="00012297"/>
    <w:rsid w:val="000635AE"/>
    <w:rsid w:val="000D4104"/>
    <w:rsid w:val="00235520"/>
    <w:rsid w:val="003704FD"/>
    <w:rsid w:val="004A4FC2"/>
    <w:rsid w:val="004B0E32"/>
    <w:rsid w:val="00584276"/>
    <w:rsid w:val="0068621C"/>
    <w:rsid w:val="006B6022"/>
    <w:rsid w:val="006F2259"/>
    <w:rsid w:val="00795E31"/>
    <w:rsid w:val="007A3076"/>
    <w:rsid w:val="007A6497"/>
    <w:rsid w:val="00834A13"/>
    <w:rsid w:val="00A33413"/>
    <w:rsid w:val="00A8290C"/>
    <w:rsid w:val="00A93411"/>
    <w:rsid w:val="00AB1B6F"/>
    <w:rsid w:val="00AC1114"/>
    <w:rsid w:val="00B63223"/>
    <w:rsid w:val="00B734AA"/>
    <w:rsid w:val="00BB0D4E"/>
    <w:rsid w:val="00C924C6"/>
    <w:rsid w:val="00CC08C3"/>
    <w:rsid w:val="00D21CB8"/>
    <w:rsid w:val="00D45FF6"/>
    <w:rsid w:val="00D86B89"/>
    <w:rsid w:val="00DE692D"/>
    <w:rsid w:val="00E779CC"/>
    <w:rsid w:val="00F27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2F5AD-F1BC-4650-9C23-FA8ABD7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FC2"/>
    <w:rPr>
      <w:color w:val="0000FF"/>
      <w:u w:val="single"/>
    </w:rPr>
  </w:style>
  <w:style w:type="paragraph" w:styleId="BalloonText">
    <w:name w:val="Balloon Text"/>
    <w:basedOn w:val="Normal"/>
    <w:link w:val="BalloonTextChar"/>
    <w:uiPriority w:val="99"/>
    <w:semiHidden/>
    <w:unhideWhenUsed/>
    <w:rsid w:val="00D45FF6"/>
    <w:rPr>
      <w:rFonts w:ascii="Tahoma" w:hAnsi="Tahoma" w:cs="Tahoma"/>
      <w:sz w:val="16"/>
      <w:szCs w:val="16"/>
    </w:rPr>
  </w:style>
  <w:style w:type="character" w:customStyle="1" w:styleId="BalloonTextChar">
    <w:name w:val="Balloon Text Char"/>
    <w:basedOn w:val="DefaultParagraphFont"/>
    <w:link w:val="BalloonText"/>
    <w:uiPriority w:val="99"/>
    <w:semiHidden/>
    <w:rsid w:val="00D45FF6"/>
    <w:rPr>
      <w:rFonts w:ascii="Tahoma" w:hAnsi="Tahoma" w:cs="Tahoma"/>
      <w:sz w:val="16"/>
      <w:szCs w:val="16"/>
    </w:rPr>
  </w:style>
  <w:style w:type="paragraph" w:styleId="Header">
    <w:name w:val="header"/>
    <w:basedOn w:val="Normal"/>
    <w:link w:val="HeaderChar"/>
    <w:uiPriority w:val="99"/>
    <w:unhideWhenUsed/>
    <w:rsid w:val="00CC08C3"/>
    <w:pPr>
      <w:tabs>
        <w:tab w:val="center" w:pos="4680"/>
        <w:tab w:val="right" w:pos="9360"/>
      </w:tabs>
    </w:pPr>
  </w:style>
  <w:style w:type="character" w:customStyle="1" w:styleId="HeaderChar">
    <w:name w:val="Header Char"/>
    <w:basedOn w:val="DefaultParagraphFont"/>
    <w:link w:val="Header"/>
    <w:uiPriority w:val="99"/>
    <w:rsid w:val="00CC08C3"/>
    <w:rPr>
      <w:rFonts w:ascii="Times New Roman" w:hAnsi="Times New Roman" w:cs="Times New Roman"/>
      <w:sz w:val="24"/>
      <w:szCs w:val="24"/>
    </w:rPr>
  </w:style>
  <w:style w:type="paragraph" w:styleId="Footer">
    <w:name w:val="footer"/>
    <w:basedOn w:val="Normal"/>
    <w:link w:val="FooterChar"/>
    <w:uiPriority w:val="99"/>
    <w:unhideWhenUsed/>
    <w:rsid w:val="00CC08C3"/>
    <w:pPr>
      <w:tabs>
        <w:tab w:val="center" w:pos="4680"/>
        <w:tab w:val="right" w:pos="9360"/>
      </w:tabs>
    </w:pPr>
  </w:style>
  <w:style w:type="character" w:customStyle="1" w:styleId="FooterChar">
    <w:name w:val="Footer Char"/>
    <w:basedOn w:val="DefaultParagraphFont"/>
    <w:link w:val="Footer"/>
    <w:uiPriority w:val="99"/>
    <w:rsid w:val="00CC08C3"/>
    <w:rPr>
      <w:rFonts w:ascii="Times New Roman" w:hAnsi="Times New Roman" w:cs="Times New Roman"/>
      <w:sz w:val="24"/>
      <w:szCs w:val="24"/>
    </w:rPr>
  </w:style>
  <w:style w:type="paragraph" w:styleId="ListParagraph">
    <w:name w:val="List Paragraph"/>
    <w:basedOn w:val="Normal"/>
    <w:uiPriority w:val="34"/>
    <w:qFormat/>
    <w:rsid w:val="007A6497"/>
    <w:pPr>
      <w:ind w:left="720"/>
      <w:contextualSpacing/>
    </w:pPr>
  </w:style>
  <w:style w:type="paragraph" w:customStyle="1" w:styleId="Default">
    <w:name w:val="Default"/>
    <w:rsid w:val="00BB0D4E"/>
    <w:pPr>
      <w:autoSpaceDE w:val="0"/>
      <w:autoSpaceDN w:val="0"/>
      <w:adjustRightInd w:val="0"/>
      <w:spacing w:after="0" w:line="240" w:lineRule="auto"/>
    </w:pPr>
    <w:rPr>
      <w:rFonts w:ascii="Tahoma" w:eastAsiaTheme="minorEastAsia"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finsgroup.com" TargetMode="External"/><Relationship Id="rId3" Type="http://schemas.openxmlformats.org/officeDocument/2006/relationships/settings" Target="settings.xml"/><Relationship Id="rId7" Type="http://schemas.openxmlformats.org/officeDocument/2006/relationships/hyperlink" Target="mailto:contacts@gig.com.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Davis George</dc:creator>
  <cp:lastModifiedBy>Philemon Rajan</cp:lastModifiedBy>
  <cp:revision>10</cp:revision>
  <cp:lastPrinted>2017-08-27T10:58:00Z</cp:lastPrinted>
  <dcterms:created xsi:type="dcterms:W3CDTF">2017-08-27T07:59:00Z</dcterms:created>
  <dcterms:modified xsi:type="dcterms:W3CDTF">2017-08-30T09:12:00Z</dcterms:modified>
</cp:coreProperties>
</file>