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190D" w:rsidRDefault="00A6190D" w:rsidP="003021F0">
      <w:pPr>
        <w:spacing w:after="0"/>
        <w:ind w:left="-1440"/>
      </w:pPr>
    </w:p>
    <w:p w:rsidR="0002699F" w:rsidRDefault="0002699F" w:rsidP="003021F0">
      <w:pPr>
        <w:spacing w:after="0"/>
        <w:jc w:val="center"/>
        <w:rPr>
          <w:noProof/>
          <w:lang w:eastAsia="en-US"/>
        </w:rPr>
      </w:pPr>
    </w:p>
    <w:p w:rsidR="002F2340" w:rsidRDefault="002F2340" w:rsidP="003021F0">
      <w:pPr>
        <w:spacing w:after="0"/>
        <w:jc w:val="center"/>
        <w:rPr>
          <w:noProof/>
          <w:lang w:eastAsia="en-US"/>
        </w:rPr>
      </w:pPr>
    </w:p>
    <w:p w:rsidR="002F2340" w:rsidRDefault="002F2340" w:rsidP="003021F0">
      <w:pPr>
        <w:spacing w:after="0"/>
        <w:jc w:val="center"/>
      </w:pPr>
    </w:p>
    <w:p w:rsidR="00B9182B" w:rsidRDefault="00B9182B" w:rsidP="003021F0">
      <w:pPr>
        <w:spacing w:after="0"/>
      </w:pPr>
    </w:p>
    <w:p w:rsidR="00565D92" w:rsidRDefault="00565D92" w:rsidP="00565D92">
      <w:pPr>
        <w:spacing w:after="0"/>
      </w:pPr>
    </w:p>
    <w:p w:rsidR="00565D92" w:rsidRDefault="00565D92" w:rsidP="00565D92">
      <w:pPr>
        <w:spacing w:line="240" w:lineRule="auto"/>
        <w:jc w:val="center"/>
        <w:rPr>
          <w:rFonts w:ascii="Tahoma" w:hAnsi="Tahoma" w:cs="Tahoma"/>
          <w:color w:val="1F497D" w:themeColor="text2"/>
          <w:sz w:val="32"/>
          <w:szCs w:val="32"/>
        </w:rPr>
      </w:pPr>
      <w:r w:rsidRPr="00573B11">
        <w:rPr>
          <w:rFonts w:ascii="Tahoma" w:hAnsi="Tahoma" w:cs="Tahoma"/>
          <w:color w:val="1F497D" w:themeColor="text2"/>
          <w:sz w:val="32"/>
          <w:szCs w:val="32"/>
        </w:rPr>
        <w:t xml:space="preserve">Gulf Insurance Group announces KD </w:t>
      </w:r>
      <w:r>
        <w:rPr>
          <w:rFonts w:ascii="Tahoma" w:hAnsi="Tahoma" w:cs="Tahoma"/>
          <w:color w:val="1F497D" w:themeColor="text2"/>
          <w:sz w:val="32"/>
          <w:szCs w:val="32"/>
        </w:rPr>
        <w:t>5.6</w:t>
      </w:r>
      <w:r w:rsidRPr="00573B11">
        <w:rPr>
          <w:rFonts w:ascii="Tahoma" w:hAnsi="Tahoma" w:cs="Tahoma"/>
          <w:color w:val="1F497D" w:themeColor="text2"/>
          <w:sz w:val="32"/>
          <w:szCs w:val="32"/>
        </w:rPr>
        <w:t xml:space="preserve"> million (US$ </w:t>
      </w:r>
      <w:r>
        <w:rPr>
          <w:rFonts w:ascii="Tahoma" w:hAnsi="Tahoma" w:cs="Tahoma"/>
          <w:color w:val="1F497D" w:themeColor="text2"/>
          <w:sz w:val="32"/>
          <w:szCs w:val="32"/>
        </w:rPr>
        <w:t>18.4</w:t>
      </w:r>
      <w:r w:rsidRPr="00573B11">
        <w:rPr>
          <w:rFonts w:ascii="Tahoma" w:hAnsi="Tahoma" w:cs="Tahoma"/>
          <w:color w:val="1F497D" w:themeColor="text2"/>
          <w:sz w:val="32"/>
          <w:szCs w:val="32"/>
        </w:rPr>
        <w:t xml:space="preserve"> million) </w:t>
      </w:r>
      <w:r>
        <w:rPr>
          <w:rFonts w:ascii="Tahoma" w:hAnsi="Tahoma" w:cs="Tahoma"/>
          <w:color w:val="1F497D" w:themeColor="text2"/>
          <w:sz w:val="32"/>
          <w:szCs w:val="32"/>
        </w:rPr>
        <w:t xml:space="preserve">net profit and Gross Written Premiums </w:t>
      </w:r>
      <w:bookmarkStart w:id="0" w:name="_GoBack"/>
      <w:r>
        <w:rPr>
          <w:rFonts w:ascii="Tahoma" w:hAnsi="Tahoma" w:cs="Tahoma"/>
          <w:color w:val="1F497D" w:themeColor="text2"/>
          <w:sz w:val="32"/>
          <w:szCs w:val="32"/>
        </w:rPr>
        <w:t xml:space="preserve">increased to reach </w:t>
      </w:r>
      <w:bookmarkEnd w:id="0"/>
      <w:r>
        <w:rPr>
          <w:rFonts w:ascii="Tahoma" w:hAnsi="Tahoma" w:cs="Tahoma"/>
          <w:color w:val="1F497D" w:themeColor="text2"/>
          <w:sz w:val="32"/>
          <w:szCs w:val="32"/>
        </w:rPr>
        <w:t xml:space="preserve">KD 156.3 million with 58.7 percent growth for the </w:t>
      </w:r>
      <w:r w:rsidRPr="00573B11">
        <w:rPr>
          <w:rFonts w:ascii="Tahoma" w:hAnsi="Tahoma" w:cs="Tahoma"/>
          <w:color w:val="1F497D" w:themeColor="text2"/>
          <w:sz w:val="32"/>
          <w:szCs w:val="32"/>
        </w:rPr>
        <w:t xml:space="preserve">first half </w:t>
      </w:r>
      <w:r>
        <w:rPr>
          <w:rFonts w:ascii="Tahoma" w:hAnsi="Tahoma" w:cs="Tahoma"/>
          <w:color w:val="1F497D" w:themeColor="text2"/>
          <w:sz w:val="32"/>
          <w:szCs w:val="32"/>
        </w:rPr>
        <w:t xml:space="preserve">of </w:t>
      </w:r>
      <w:r w:rsidRPr="00573B11">
        <w:rPr>
          <w:rFonts w:ascii="Tahoma" w:hAnsi="Tahoma" w:cs="Tahoma"/>
          <w:color w:val="1F497D" w:themeColor="text2"/>
          <w:sz w:val="32"/>
          <w:szCs w:val="32"/>
        </w:rPr>
        <w:t>201</w:t>
      </w:r>
      <w:r>
        <w:rPr>
          <w:rFonts w:ascii="Tahoma" w:hAnsi="Tahoma" w:cs="Tahoma"/>
          <w:color w:val="1F497D" w:themeColor="text2"/>
          <w:sz w:val="32"/>
          <w:szCs w:val="32"/>
        </w:rPr>
        <w:t>7</w:t>
      </w:r>
    </w:p>
    <w:p w:rsidR="00565D92" w:rsidRDefault="00565D92" w:rsidP="00565D92">
      <w:pPr>
        <w:tabs>
          <w:tab w:val="left" w:pos="5250"/>
        </w:tabs>
        <w:spacing w:line="360" w:lineRule="auto"/>
        <w:jc w:val="both"/>
        <w:rPr>
          <w:rFonts w:ascii="Tahoma" w:hAnsi="Tahoma" w:cs="Tahoma"/>
          <w:b/>
          <w:bCs/>
        </w:rPr>
      </w:pPr>
    </w:p>
    <w:p w:rsidR="00565D92" w:rsidRPr="00A6190D" w:rsidRDefault="00565D92" w:rsidP="00565D92">
      <w:pPr>
        <w:tabs>
          <w:tab w:val="left" w:pos="5250"/>
        </w:tabs>
        <w:spacing w:after="120" w:line="360" w:lineRule="auto"/>
        <w:jc w:val="both"/>
        <w:rPr>
          <w:rFonts w:ascii="Tahoma" w:hAnsi="Tahoma" w:cs="Tahoma"/>
          <w:color w:val="1F497D" w:themeColor="text2"/>
        </w:rPr>
      </w:pPr>
      <w:proofErr w:type="gramStart"/>
      <w:r w:rsidRPr="00A6190D">
        <w:rPr>
          <w:rFonts w:ascii="Tahoma" w:hAnsi="Tahoma" w:cs="Tahoma"/>
          <w:b/>
          <w:bCs/>
          <w:color w:val="1F497D" w:themeColor="text2"/>
        </w:rPr>
        <w:t xml:space="preserve">Kuwait City, </w:t>
      </w:r>
      <w:r>
        <w:rPr>
          <w:rFonts w:ascii="Tahoma" w:hAnsi="Tahoma" w:cs="Tahoma"/>
          <w:b/>
          <w:bCs/>
          <w:color w:val="1F497D" w:themeColor="text2"/>
        </w:rPr>
        <w:t>24</w:t>
      </w:r>
      <w:r w:rsidRPr="00435AAB">
        <w:rPr>
          <w:rFonts w:ascii="Tahoma" w:hAnsi="Tahoma" w:cs="Tahoma"/>
          <w:b/>
          <w:bCs/>
          <w:color w:val="1F497D" w:themeColor="text2"/>
          <w:vertAlign w:val="superscript"/>
        </w:rPr>
        <w:t>th</w:t>
      </w:r>
      <w:r>
        <w:rPr>
          <w:rFonts w:ascii="Tahoma" w:hAnsi="Tahoma" w:cs="Tahoma"/>
          <w:b/>
          <w:bCs/>
          <w:color w:val="1F497D" w:themeColor="text2"/>
        </w:rPr>
        <w:t xml:space="preserve"> July </w:t>
      </w:r>
      <w:r w:rsidRPr="00A6190D">
        <w:rPr>
          <w:rFonts w:ascii="Tahoma" w:hAnsi="Tahoma" w:cs="Tahoma"/>
          <w:b/>
          <w:bCs/>
          <w:color w:val="1F497D" w:themeColor="text2"/>
        </w:rPr>
        <w:t>201</w:t>
      </w:r>
      <w:r>
        <w:rPr>
          <w:rFonts w:ascii="Tahoma" w:hAnsi="Tahoma" w:cs="Tahoma"/>
          <w:b/>
          <w:bCs/>
          <w:color w:val="1F497D" w:themeColor="text2"/>
        </w:rPr>
        <w:t>7</w:t>
      </w:r>
      <w:r w:rsidRPr="00A6190D">
        <w:rPr>
          <w:rFonts w:ascii="Tahoma" w:hAnsi="Tahoma" w:cs="Tahoma"/>
          <w:b/>
          <w:bCs/>
          <w:color w:val="1F497D" w:themeColor="text2"/>
        </w:rPr>
        <w:t xml:space="preserve">: </w:t>
      </w:r>
      <w:r w:rsidRPr="00A6190D">
        <w:rPr>
          <w:rFonts w:ascii="Tahoma" w:hAnsi="Tahoma" w:cs="Tahoma"/>
          <w:color w:val="1F497D" w:themeColor="text2"/>
        </w:rPr>
        <w:t>Gulf Insurance Group (</w:t>
      </w:r>
      <w:r w:rsidRPr="00A6190D">
        <w:rPr>
          <w:rFonts w:ascii="Tahoma" w:hAnsi="Tahoma" w:cs="Tahoma"/>
          <w:b/>
          <w:bCs/>
          <w:color w:val="1F497D" w:themeColor="text2"/>
          <w:sz w:val="24"/>
          <w:szCs w:val="24"/>
        </w:rPr>
        <w:t>gig</w:t>
      </w:r>
      <w:r w:rsidRPr="00A6190D">
        <w:rPr>
          <w:rFonts w:ascii="Tahoma" w:hAnsi="Tahoma" w:cs="Tahoma"/>
          <w:color w:val="1F497D" w:themeColor="text2"/>
        </w:rPr>
        <w:t xml:space="preserve">) announced </w:t>
      </w:r>
      <w:r>
        <w:rPr>
          <w:rFonts w:ascii="Tahoma" w:hAnsi="Tahoma" w:cs="Tahoma"/>
          <w:color w:val="1F497D" w:themeColor="text2"/>
        </w:rPr>
        <w:t xml:space="preserve">a </w:t>
      </w:r>
      <w:r w:rsidRPr="00A6190D">
        <w:rPr>
          <w:rFonts w:ascii="Tahoma" w:hAnsi="Tahoma" w:cs="Tahoma"/>
          <w:color w:val="1F497D" w:themeColor="text2"/>
        </w:rPr>
        <w:t xml:space="preserve">net profit </w:t>
      </w:r>
      <w:r>
        <w:rPr>
          <w:rFonts w:ascii="Tahoma" w:hAnsi="Tahoma" w:cs="Tahoma"/>
          <w:color w:val="1F497D" w:themeColor="text2"/>
        </w:rPr>
        <w:t xml:space="preserve">of </w:t>
      </w:r>
      <w:r w:rsidRPr="00A6190D">
        <w:rPr>
          <w:rFonts w:ascii="Tahoma" w:hAnsi="Tahoma" w:cs="Tahoma"/>
          <w:color w:val="1F497D" w:themeColor="text2"/>
        </w:rPr>
        <w:t xml:space="preserve">KD </w:t>
      </w:r>
      <w:r>
        <w:rPr>
          <w:rFonts w:ascii="Tahoma" w:hAnsi="Tahoma" w:cs="Tahoma"/>
          <w:color w:val="1F497D" w:themeColor="text2"/>
        </w:rPr>
        <w:t>5.6</w:t>
      </w:r>
      <w:r w:rsidRPr="00A6190D">
        <w:rPr>
          <w:rFonts w:ascii="Tahoma" w:hAnsi="Tahoma" w:cs="Tahoma"/>
          <w:color w:val="1F497D" w:themeColor="text2"/>
        </w:rPr>
        <w:t xml:space="preserve"> million (US$ </w:t>
      </w:r>
      <w:r>
        <w:rPr>
          <w:rFonts w:ascii="Tahoma" w:hAnsi="Tahoma" w:cs="Tahoma"/>
          <w:color w:val="1F497D" w:themeColor="text2"/>
        </w:rPr>
        <w:t>18.4</w:t>
      </w:r>
      <w:r w:rsidRPr="00A6190D">
        <w:rPr>
          <w:rFonts w:ascii="Tahoma" w:hAnsi="Tahoma" w:cs="Tahoma"/>
          <w:color w:val="1F497D" w:themeColor="text2"/>
        </w:rPr>
        <w:t xml:space="preserve"> million), </w:t>
      </w:r>
      <w:r>
        <w:rPr>
          <w:rFonts w:ascii="Tahoma" w:hAnsi="Tahoma" w:cs="Tahoma"/>
          <w:color w:val="1F497D" w:themeColor="text2"/>
        </w:rPr>
        <w:t>or 31.21</w:t>
      </w:r>
      <w:r w:rsidRPr="00A6190D">
        <w:rPr>
          <w:rFonts w:ascii="Tahoma" w:hAnsi="Tahoma" w:cs="Tahoma"/>
          <w:color w:val="1F497D" w:themeColor="text2"/>
        </w:rPr>
        <w:t xml:space="preserve"> </w:t>
      </w:r>
      <w:proofErr w:type="spellStart"/>
      <w:r w:rsidRPr="00A6190D">
        <w:rPr>
          <w:rFonts w:ascii="Tahoma" w:hAnsi="Tahoma" w:cs="Tahoma"/>
          <w:color w:val="1F497D" w:themeColor="text2"/>
        </w:rPr>
        <w:t>fils</w:t>
      </w:r>
      <w:proofErr w:type="spellEnd"/>
      <w:r>
        <w:rPr>
          <w:rFonts w:ascii="Tahoma" w:hAnsi="Tahoma" w:cs="Tahoma"/>
          <w:color w:val="1F497D" w:themeColor="text2"/>
        </w:rPr>
        <w:t xml:space="preserve"> per share</w:t>
      </w:r>
      <w:r w:rsidRPr="00A6190D">
        <w:rPr>
          <w:rFonts w:ascii="Tahoma" w:hAnsi="Tahoma" w:cs="Tahoma"/>
          <w:color w:val="1F497D" w:themeColor="text2"/>
        </w:rPr>
        <w:t xml:space="preserve">, for the </w:t>
      </w:r>
      <w:r>
        <w:rPr>
          <w:rFonts w:ascii="Tahoma" w:hAnsi="Tahoma" w:cs="Tahoma"/>
          <w:color w:val="1F497D" w:themeColor="text2"/>
        </w:rPr>
        <w:t>first half of</w:t>
      </w:r>
      <w:r w:rsidRPr="00A6190D">
        <w:rPr>
          <w:rFonts w:ascii="Tahoma" w:hAnsi="Tahoma" w:cs="Tahoma"/>
          <w:color w:val="1F497D" w:themeColor="text2"/>
        </w:rPr>
        <w:t xml:space="preserve"> 201</w:t>
      </w:r>
      <w:r>
        <w:rPr>
          <w:rFonts w:ascii="Tahoma" w:hAnsi="Tahoma" w:cs="Tahoma"/>
          <w:color w:val="1F497D" w:themeColor="text2"/>
        </w:rPr>
        <w:t>7 compared with net profit of KD 7.13 million (US$ 23.5 million) for the same period last year and with decrease of KD 1.53 million (US$ 5.1 million) or 21.7 percent.</w:t>
      </w:r>
      <w:proofErr w:type="gramEnd"/>
      <w:r>
        <w:rPr>
          <w:rFonts w:ascii="Tahoma" w:hAnsi="Tahoma" w:cs="Tahoma"/>
          <w:color w:val="1F497D" w:themeColor="text2"/>
        </w:rPr>
        <w:t xml:space="preserve"> This decrease is due to the group’s share of results from its subsidiaries.</w:t>
      </w:r>
      <w:r w:rsidRPr="00A6190D">
        <w:rPr>
          <w:rFonts w:ascii="Tahoma" w:hAnsi="Tahoma" w:cs="Tahoma"/>
          <w:color w:val="1F497D" w:themeColor="text2"/>
        </w:rPr>
        <w:t xml:space="preserve"> </w:t>
      </w:r>
    </w:p>
    <w:p w:rsidR="00565D92" w:rsidRDefault="00565D92" w:rsidP="00565D92">
      <w:pPr>
        <w:spacing w:after="120" w:line="360" w:lineRule="auto"/>
        <w:jc w:val="both"/>
        <w:rPr>
          <w:rFonts w:ascii="Tahoma" w:hAnsi="Tahoma" w:cs="Tahoma"/>
          <w:color w:val="1F497D" w:themeColor="text2"/>
        </w:rPr>
      </w:pPr>
      <w:r>
        <w:rPr>
          <w:rFonts w:ascii="Tahoma" w:hAnsi="Tahoma" w:cs="Tahoma"/>
          <w:color w:val="1F497D" w:themeColor="text2"/>
        </w:rPr>
        <w:t>S</w:t>
      </w:r>
      <w:r w:rsidRPr="00A6190D">
        <w:rPr>
          <w:rFonts w:ascii="Tahoma" w:hAnsi="Tahoma" w:cs="Tahoma"/>
          <w:color w:val="1F497D" w:themeColor="text2"/>
        </w:rPr>
        <w:t xml:space="preserve">hareholder equity </w:t>
      </w:r>
      <w:r>
        <w:rPr>
          <w:rFonts w:ascii="Tahoma" w:hAnsi="Tahoma" w:cs="Tahoma"/>
          <w:color w:val="1F497D" w:themeColor="text2"/>
        </w:rPr>
        <w:t xml:space="preserve">reached KD 70.1 million (US$ 230.8 million), </w:t>
      </w:r>
      <w:r w:rsidRPr="00A6190D">
        <w:rPr>
          <w:rFonts w:ascii="Tahoma" w:hAnsi="Tahoma" w:cs="Tahoma"/>
          <w:color w:val="1F497D" w:themeColor="text2"/>
        </w:rPr>
        <w:t xml:space="preserve">as at </w:t>
      </w:r>
      <w:r>
        <w:rPr>
          <w:rFonts w:ascii="Tahoma" w:hAnsi="Tahoma" w:cs="Tahoma"/>
          <w:color w:val="1F497D" w:themeColor="text2"/>
        </w:rPr>
        <w:t>June</w:t>
      </w:r>
      <w:r w:rsidRPr="00A6190D">
        <w:rPr>
          <w:rFonts w:ascii="Tahoma" w:hAnsi="Tahoma" w:cs="Tahoma"/>
          <w:color w:val="1F497D" w:themeColor="text2"/>
        </w:rPr>
        <w:t xml:space="preserve"> 3</w:t>
      </w:r>
      <w:r>
        <w:rPr>
          <w:rFonts w:ascii="Tahoma" w:hAnsi="Tahoma" w:cs="Tahoma"/>
          <w:color w:val="1F497D" w:themeColor="text2"/>
        </w:rPr>
        <w:t>0</w:t>
      </w:r>
      <w:r w:rsidRPr="00A6190D">
        <w:rPr>
          <w:rFonts w:ascii="Tahoma" w:hAnsi="Tahoma" w:cs="Tahoma"/>
          <w:color w:val="1F497D" w:themeColor="text2"/>
        </w:rPr>
        <w:t>, 201</w:t>
      </w:r>
      <w:r>
        <w:rPr>
          <w:rFonts w:ascii="Tahoma" w:hAnsi="Tahoma" w:cs="Tahoma"/>
          <w:color w:val="1F497D" w:themeColor="text2"/>
        </w:rPr>
        <w:t xml:space="preserve">7. </w:t>
      </w:r>
    </w:p>
    <w:p w:rsidR="00565D92" w:rsidRDefault="00565D92" w:rsidP="00565D92">
      <w:pPr>
        <w:spacing w:after="120" w:line="360" w:lineRule="auto"/>
        <w:jc w:val="both"/>
        <w:rPr>
          <w:rFonts w:ascii="Tahoma" w:hAnsi="Tahoma" w:cs="Tahoma"/>
          <w:color w:val="1F497D" w:themeColor="text2"/>
        </w:rPr>
      </w:pPr>
      <w:r>
        <w:rPr>
          <w:rFonts w:ascii="Tahoma" w:hAnsi="Tahoma" w:cs="Tahoma"/>
          <w:color w:val="1F497D" w:themeColor="text2"/>
        </w:rPr>
        <w:t xml:space="preserve">Book value per share reached </w:t>
      </w:r>
      <w:proofErr w:type="spellStart"/>
      <w:r>
        <w:rPr>
          <w:rFonts w:ascii="Tahoma" w:hAnsi="Tahoma" w:cs="Tahoma"/>
          <w:color w:val="1F497D" w:themeColor="text2"/>
        </w:rPr>
        <w:t>fils</w:t>
      </w:r>
      <w:proofErr w:type="spellEnd"/>
      <w:r>
        <w:rPr>
          <w:rFonts w:ascii="Tahoma" w:hAnsi="Tahoma" w:cs="Tahoma"/>
          <w:color w:val="1F497D" w:themeColor="text2"/>
        </w:rPr>
        <w:t xml:space="preserve"> 391 as at June 30, 2017</w:t>
      </w:r>
      <w:r w:rsidRPr="00A6190D">
        <w:rPr>
          <w:rFonts w:ascii="Tahoma" w:hAnsi="Tahoma" w:cs="Tahoma"/>
          <w:color w:val="1F497D" w:themeColor="text2"/>
        </w:rPr>
        <w:t>.</w:t>
      </w:r>
    </w:p>
    <w:p w:rsidR="00565D92" w:rsidRDefault="00565D92" w:rsidP="00565D92">
      <w:pPr>
        <w:spacing w:after="120" w:line="360" w:lineRule="auto"/>
        <w:jc w:val="both"/>
        <w:rPr>
          <w:rFonts w:ascii="Tahoma" w:hAnsi="Tahoma" w:cs="Tahoma"/>
          <w:color w:val="1F497D" w:themeColor="text2"/>
        </w:rPr>
      </w:pPr>
      <w:r>
        <w:rPr>
          <w:rFonts w:ascii="Tahoma" w:hAnsi="Tahoma" w:cs="Tahoma"/>
          <w:color w:val="1F497D" w:themeColor="text2"/>
        </w:rPr>
        <w:t>G</w:t>
      </w:r>
      <w:r w:rsidRPr="00A6190D">
        <w:rPr>
          <w:rFonts w:ascii="Tahoma" w:hAnsi="Tahoma" w:cs="Tahoma"/>
          <w:color w:val="1F497D" w:themeColor="text2"/>
        </w:rPr>
        <w:t xml:space="preserve">ross written premium </w:t>
      </w:r>
      <w:r>
        <w:rPr>
          <w:rFonts w:ascii="Tahoma" w:hAnsi="Tahoma" w:cs="Tahoma"/>
          <w:color w:val="1F497D" w:themeColor="text2"/>
        </w:rPr>
        <w:t xml:space="preserve">reached KD 156.3 million (US$ 514.8 million), with an increase of 58.7% compared with the same period </w:t>
      </w:r>
      <w:r w:rsidRPr="00A6190D">
        <w:rPr>
          <w:rFonts w:ascii="Tahoma" w:hAnsi="Tahoma" w:cs="Tahoma"/>
          <w:color w:val="1F497D" w:themeColor="text2"/>
        </w:rPr>
        <w:t>last year</w:t>
      </w:r>
      <w:r>
        <w:rPr>
          <w:rFonts w:ascii="Tahoma" w:hAnsi="Tahoma" w:cs="Tahoma"/>
          <w:color w:val="1F497D" w:themeColor="text2"/>
        </w:rPr>
        <w:t xml:space="preserve"> of KD 98.5 million (US$ 324.5 million).</w:t>
      </w:r>
    </w:p>
    <w:p w:rsidR="00565D92" w:rsidRDefault="00565D92" w:rsidP="00565D92">
      <w:pPr>
        <w:spacing w:after="120" w:line="360" w:lineRule="auto"/>
        <w:jc w:val="both"/>
        <w:rPr>
          <w:rFonts w:ascii="Tahoma" w:hAnsi="Tahoma" w:cs="Tahoma"/>
          <w:color w:val="1F497D" w:themeColor="text2"/>
        </w:rPr>
      </w:pPr>
      <w:r>
        <w:rPr>
          <w:rFonts w:ascii="Tahoma" w:hAnsi="Tahoma" w:cs="Tahoma"/>
          <w:color w:val="1F497D" w:themeColor="text2"/>
        </w:rPr>
        <w:t>Net investment income and sundry income reached KD 7.8 million (US$ 25.8 million) compared to KD 5.7 million (US$ 18.8 million) with the same period last year with increase of 37%.</w:t>
      </w:r>
    </w:p>
    <w:p w:rsidR="00565D92" w:rsidRPr="00A6190D" w:rsidRDefault="00565D92" w:rsidP="00565D92">
      <w:pPr>
        <w:spacing w:after="120" w:line="360" w:lineRule="auto"/>
        <w:jc w:val="both"/>
        <w:rPr>
          <w:rFonts w:ascii="Tahoma" w:hAnsi="Tahoma" w:cs="Tahoma"/>
          <w:color w:val="1F497D" w:themeColor="text2"/>
        </w:rPr>
      </w:pPr>
      <w:r>
        <w:rPr>
          <w:rFonts w:ascii="Tahoma" w:hAnsi="Tahoma" w:cs="Tahoma"/>
          <w:color w:val="1F497D" w:themeColor="text2"/>
        </w:rPr>
        <w:t>N</w:t>
      </w:r>
      <w:r w:rsidRPr="00A6190D">
        <w:rPr>
          <w:rFonts w:ascii="Tahoma" w:hAnsi="Tahoma" w:cs="Tahoma"/>
          <w:color w:val="1F497D" w:themeColor="text2"/>
        </w:rPr>
        <w:t xml:space="preserve">et technical reserves </w:t>
      </w:r>
      <w:r>
        <w:rPr>
          <w:rFonts w:ascii="Tahoma" w:hAnsi="Tahoma" w:cs="Tahoma"/>
          <w:color w:val="1F497D" w:themeColor="text2"/>
        </w:rPr>
        <w:t xml:space="preserve">were </w:t>
      </w:r>
      <w:r w:rsidRPr="00A6190D">
        <w:rPr>
          <w:rFonts w:ascii="Tahoma" w:hAnsi="Tahoma" w:cs="Tahoma"/>
          <w:color w:val="1F497D" w:themeColor="text2"/>
        </w:rPr>
        <w:t xml:space="preserve">raised from </w:t>
      </w:r>
      <w:r>
        <w:rPr>
          <w:rFonts w:ascii="Tahoma" w:hAnsi="Tahoma" w:cs="Tahoma"/>
          <w:color w:val="1F497D" w:themeColor="text2"/>
        </w:rPr>
        <w:t xml:space="preserve">being </w:t>
      </w:r>
      <w:r w:rsidRPr="00A6190D">
        <w:rPr>
          <w:rFonts w:ascii="Tahoma" w:hAnsi="Tahoma" w:cs="Tahoma"/>
          <w:color w:val="1F497D" w:themeColor="text2"/>
        </w:rPr>
        <w:t xml:space="preserve">KD </w:t>
      </w:r>
      <w:r>
        <w:rPr>
          <w:rFonts w:ascii="Tahoma" w:hAnsi="Tahoma" w:cs="Tahoma"/>
          <w:color w:val="1F497D" w:themeColor="text2"/>
        </w:rPr>
        <w:t>106.4</w:t>
      </w:r>
      <w:r w:rsidRPr="00A6190D">
        <w:rPr>
          <w:rFonts w:ascii="Tahoma" w:hAnsi="Tahoma" w:cs="Tahoma"/>
          <w:color w:val="1F497D" w:themeColor="text2"/>
        </w:rPr>
        <w:t xml:space="preserve"> million (US$ </w:t>
      </w:r>
      <w:r>
        <w:rPr>
          <w:rFonts w:ascii="Tahoma" w:hAnsi="Tahoma" w:cs="Tahoma"/>
          <w:color w:val="1F497D" w:themeColor="text2"/>
        </w:rPr>
        <w:t>350.5</w:t>
      </w:r>
      <w:r w:rsidRPr="00A6190D">
        <w:rPr>
          <w:rFonts w:ascii="Tahoma" w:hAnsi="Tahoma" w:cs="Tahoma"/>
          <w:color w:val="1F497D" w:themeColor="text2"/>
        </w:rPr>
        <w:t xml:space="preserve"> million) on December 31, 201</w:t>
      </w:r>
      <w:r>
        <w:rPr>
          <w:rFonts w:ascii="Tahoma" w:hAnsi="Tahoma" w:cs="Tahoma"/>
          <w:color w:val="1F497D" w:themeColor="text2"/>
        </w:rPr>
        <w:t xml:space="preserve">6, reaching </w:t>
      </w:r>
      <w:r w:rsidRPr="00A6190D">
        <w:rPr>
          <w:rFonts w:ascii="Tahoma" w:hAnsi="Tahoma" w:cs="Tahoma"/>
          <w:color w:val="1F497D" w:themeColor="text2"/>
        </w:rPr>
        <w:t xml:space="preserve">KD </w:t>
      </w:r>
      <w:r>
        <w:rPr>
          <w:rFonts w:ascii="Tahoma" w:hAnsi="Tahoma" w:cs="Tahoma"/>
          <w:color w:val="1F497D" w:themeColor="text2"/>
        </w:rPr>
        <w:t>138.2</w:t>
      </w:r>
      <w:r w:rsidRPr="00A6190D">
        <w:rPr>
          <w:rFonts w:ascii="Tahoma" w:hAnsi="Tahoma" w:cs="Tahoma"/>
          <w:color w:val="1F497D" w:themeColor="text2"/>
        </w:rPr>
        <w:t xml:space="preserve"> million (US$ </w:t>
      </w:r>
      <w:r>
        <w:rPr>
          <w:rFonts w:ascii="Tahoma" w:hAnsi="Tahoma" w:cs="Tahoma"/>
          <w:color w:val="1F497D" w:themeColor="text2"/>
        </w:rPr>
        <w:t>455.1</w:t>
      </w:r>
      <w:r w:rsidRPr="00A6190D">
        <w:rPr>
          <w:rFonts w:ascii="Tahoma" w:hAnsi="Tahoma" w:cs="Tahoma"/>
          <w:color w:val="1F497D" w:themeColor="text2"/>
        </w:rPr>
        <w:t xml:space="preserve"> million) as at </w:t>
      </w:r>
      <w:r>
        <w:rPr>
          <w:rFonts w:ascii="Tahoma" w:hAnsi="Tahoma" w:cs="Tahoma"/>
          <w:color w:val="1F497D" w:themeColor="text2"/>
        </w:rPr>
        <w:t>June</w:t>
      </w:r>
      <w:r w:rsidRPr="00A6190D">
        <w:rPr>
          <w:rFonts w:ascii="Tahoma" w:hAnsi="Tahoma" w:cs="Tahoma"/>
          <w:color w:val="1F497D" w:themeColor="text2"/>
        </w:rPr>
        <w:t xml:space="preserve"> 3</w:t>
      </w:r>
      <w:r>
        <w:rPr>
          <w:rFonts w:ascii="Tahoma" w:hAnsi="Tahoma" w:cs="Tahoma"/>
          <w:color w:val="1F497D" w:themeColor="text2"/>
        </w:rPr>
        <w:t>0</w:t>
      </w:r>
      <w:r w:rsidRPr="00A6190D">
        <w:rPr>
          <w:rFonts w:ascii="Tahoma" w:hAnsi="Tahoma" w:cs="Tahoma"/>
          <w:color w:val="1F497D" w:themeColor="text2"/>
        </w:rPr>
        <w:t>, 201</w:t>
      </w:r>
      <w:r>
        <w:rPr>
          <w:rFonts w:ascii="Tahoma" w:hAnsi="Tahoma" w:cs="Tahoma"/>
          <w:color w:val="1F497D" w:themeColor="text2"/>
        </w:rPr>
        <w:t>7</w:t>
      </w:r>
      <w:r w:rsidRPr="00A6190D">
        <w:rPr>
          <w:rFonts w:ascii="Tahoma" w:hAnsi="Tahoma" w:cs="Tahoma"/>
          <w:color w:val="1F497D" w:themeColor="text2"/>
        </w:rPr>
        <w:t xml:space="preserve">. This increase represents </w:t>
      </w:r>
      <w:r>
        <w:rPr>
          <w:rFonts w:ascii="Tahoma" w:hAnsi="Tahoma" w:cs="Tahoma"/>
          <w:color w:val="1F497D" w:themeColor="text2"/>
        </w:rPr>
        <w:t xml:space="preserve">a growth of 29.8 percent, supports </w:t>
      </w:r>
      <w:r w:rsidRPr="00A6190D">
        <w:rPr>
          <w:rFonts w:ascii="Tahoma" w:hAnsi="Tahoma" w:cs="Tahoma"/>
          <w:color w:val="1F497D" w:themeColor="text2"/>
        </w:rPr>
        <w:t>the company’s</w:t>
      </w:r>
      <w:r>
        <w:rPr>
          <w:rFonts w:ascii="Tahoma" w:hAnsi="Tahoma" w:cs="Tahoma"/>
          <w:color w:val="1F497D" w:themeColor="text2"/>
        </w:rPr>
        <w:t xml:space="preserve"> technical operations </w:t>
      </w:r>
      <w:r w:rsidRPr="00A6190D">
        <w:rPr>
          <w:rFonts w:ascii="Tahoma" w:hAnsi="Tahoma" w:cs="Tahoma"/>
          <w:color w:val="1F497D" w:themeColor="text2"/>
        </w:rPr>
        <w:t xml:space="preserve">and to protect the policyholders rights, thereby strengthening </w:t>
      </w:r>
      <w:proofErr w:type="gramStart"/>
      <w:r>
        <w:rPr>
          <w:rFonts w:ascii="Tahoma" w:hAnsi="Tahoma" w:cs="Tahoma"/>
          <w:color w:val="1F497D" w:themeColor="text2"/>
        </w:rPr>
        <w:t>gig</w:t>
      </w:r>
      <w:r w:rsidRPr="00A6190D">
        <w:rPr>
          <w:rFonts w:ascii="Tahoma" w:hAnsi="Tahoma" w:cs="Tahoma"/>
          <w:color w:val="1F497D" w:themeColor="text2"/>
        </w:rPr>
        <w:t>’s</w:t>
      </w:r>
      <w:proofErr w:type="gramEnd"/>
      <w:r w:rsidRPr="00A6190D">
        <w:rPr>
          <w:rFonts w:ascii="Tahoma" w:hAnsi="Tahoma" w:cs="Tahoma"/>
          <w:color w:val="1F497D" w:themeColor="text2"/>
        </w:rPr>
        <w:t xml:space="preserve"> ability to </w:t>
      </w:r>
      <w:r w:rsidRPr="007E07F8">
        <w:rPr>
          <w:rFonts w:ascii="Tahoma" w:hAnsi="Tahoma" w:cs="Tahoma"/>
          <w:color w:val="1F497D" w:themeColor="text2"/>
        </w:rPr>
        <w:t xml:space="preserve">withstand </w:t>
      </w:r>
      <w:r w:rsidRPr="00A6190D">
        <w:rPr>
          <w:rFonts w:ascii="Tahoma" w:hAnsi="Tahoma" w:cs="Tahoma"/>
          <w:color w:val="1F497D" w:themeColor="text2"/>
        </w:rPr>
        <w:t>emergencies and risks that may rise in the future.</w:t>
      </w:r>
    </w:p>
    <w:p w:rsidR="00565D92" w:rsidRPr="00A6190D" w:rsidRDefault="00565D92" w:rsidP="00565D92">
      <w:pPr>
        <w:spacing w:line="360" w:lineRule="auto"/>
        <w:jc w:val="both"/>
        <w:rPr>
          <w:rFonts w:ascii="Tahoma" w:hAnsi="Tahoma" w:cs="Tahoma"/>
          <w:color w:val="1F497D" w:themeColor="text2"/>
        </w:rPr>
      </w:pPr>
      <w:r w:rsidRPr="00A6190D">
        <w:rPr>
          <w:rFonts w:ascii="Tahoma" w:hAnsi="Tahoma" w:cs="Tahoma"/>
          <w:color w:val="1F497D" w:themeColor="text2"/>
        </w:rPr>
        <w:t xml:space="preserve">Total assets </w:t>
      </w:r>
      <w:r>
        <w:rPr>
          <w:rFonts w:ascii="Tahoma" w:hAnsi="Tahoma" w:cs="Tahoma"/>
          <w:color w:val="1F497D" w:themeColor="text2"/>
        </w:rPr>
        <w:t xml:space="preserve">reached </w:t>
      </w:r>
      <w:r w:rsidRPr="00A6190D">
        <w:rPr>
          <w:rFonts w:ascii="Tahoma" w:hAnsi="Tahoma" w:cs="Tahoma"/>
          <w:color w:val="1F497D" w:themeColor="text2"/>
        </w:rPr>
        <w:t xml:space="preserve">KD </w:t>
      </w:r>
      <w:r>
        <w:rPr>
          <w:rFonts w:ascii="Tahoma" w:hAnsi="Tahoma" w:cs="Tahoma"/>
          <w:color w:val="1F497D" w:themeColor="text2"/>
        </w:rPr>
        <w:t>525.8</w:t>
      </w:r>
      <w:r w:rsidRPr="00A6190D">
        <w:rPr>
          <w:rFonts w:ascii="Tahoma" w:hAnsi="Tahoma" w:cs="Tahoma"/>
          <w:color w:val="1F497D" w:themeColor="text2"/>
        </w:rPr>
        <w:t xml:space="preserve"> million (US$ </w:t>
      </w:r>
      <w:r>
        <w:rPr>
          <w:rFonts w:ascii="Tahoma" w:hAnsi="Tahoma" w:cs="Tahoma"/>
          <w:color w:val="1F497D" w:themeColor="text2"/>
        </w:rPr>
        <w:t>1.73</w:t>
      </w:r>
      <w:r w:rsidRPr="00A6190D">
        <w:rPr>
          <w:rFonts w:ascii="Tahoma" w:hAnsi="Tahoma" w:cs="Tahoma"/>
          <w:color w:val="1F497D" w:themeColor="text2"/>
        </w:rPr>
        <w:t xml:space="preserve"> billion) as at </w:t>
      </w:r>
      <w:r>
        <w:rPr>
          <w:rFonts w:ascii="Tahoma" w:hAnsi="Tahoma" w:cs="Tahoma"/>
          <w:color w:val="1F497D" w:themeColor="text2"/>
        </w:rPr>
        <w:t>June</w:t>
      </w:r>
      <w:r w:rsidRPr="00A6190D">
        <w:rPr>
          <w:rFonts w:ascii="Tahoma" w:hAnsi="Tahoma" w:cs="Tahoma"/>
          <w:color w:val="1F497D" w:themeColor="text2"/>
        </w:rPr>
        <w:t xml:space="preserve"> 3</w:t>
      </w:r>
      <w:r>
        <w:rPr>
          <w:rFonts w:ascii="Tahoma" w:hAnsi="Tahoma" w:cs="Tahoma"/>
          <w:color w:val="1F497D" w:themeColor="text2"/>
        </w:rPr>
        <w:t>0</w:t>
      </w:r>
      <w:r w:rsidRPr="00A6190D">
        <w:rPr>
          <w:rFonts w:ascii="Tahoma" w:hAnsi="Tahoma" w:cs="Tahoma"/>
          <w:color w:val="1F497D" w:themeColor="text2"/>
        </w:rPr>
        <w:t>, 201</w:t>
      </w:r>
      <w:r>
        <w:rPr>
          <w:rFonts w:ascii="Tahoma" w:hAnsi="Tahoma" w:cs="Tahoma"/>
          <w:color w:val="1F497D" w:themeColor="text2"/>
        </w:rPr>
        <w:t xml:space="preserve">7, an </w:t>
      </w:r>
      <w:r w:rsidRPr="00A6190D">
        <w:rPr>
          <w:rFonts w:ascii="Tahoma" w:hAnsi="Tahoma" w:cs="Tahoma"/>
          <w:color w:val="1F497D" w:themeColor="text2"/>
        </w:rPr>
        <w:t xml:space="preserve">increase </w:t>
      </w:r>
      <w:r>
        <w:rPr>
          <w:rFonts w:ascii="Tahoma" w:hAnsi="Tahoma" w:cs="Tahoma"/>
          <w:color w:val="1F497D" w:themeColor="text2"/>
        </w:rPr>
        <w:t xml:space="preserve">of </w:t>
      </w:r>
      <w:r w:rsidRPr="00A6190D">
        <w:rPr>
          <w:rFonts w:ascii="Tahoma" w:hAnsi="Tahoma" w:cs="Tahoma"/>
          <w:color w:val="1F497D" w:themeColor="text2"/>
        </w:rPr>
        <w:t xml:space="preserve">KD </w:t>
      </w:r>
      <w:r>
        <w:rPr>
          <w:rFonts w:ascii="Tahoma" w:hAnsi="Tahoma" w:cs="Tahoma"/>
          <w:color w:val="1F497D" w:themeColor="text2"/>
        </w:rPr>
        <w:t>149.9</w:t>
      </w:r>
      <w:r w:rsidRPr="00A6190D">
        <w:rPr>
          <w:rFonts w:ascii="Tahoma" w:hAnsi="Tahoma" w:cs="Tahoma"/>
          <w:color w:val="1F497D" w:themeColor="text2"/>
        </w:rPr>
        <w:t xml:space="preserve"> million (US$ </w:t>
      </w:r>
      <w:r>
        <w:rPr>
          <w:rFonts w:ascii="Tahoma" w:hAnsi="Tahoma" w:cs="Tahoma"/>
          <w:color w:val="1F497D" w:themeColor="text2"/>
        </w:rPr>
        <w:t>493.7</w:t>
      </w:r>
      <w:r w:rsidRPr="00A6190D">
        <w:rPr>
          <w:rFonts w:ascii="Tahoma" w:hAnsi="Tahoma" w:cs="Tahoma"/>
          <w:color w:val="1F497D" w:themeColor="text2"/>
        </w:rPr>
        <w:t xml:space="preserve"> million) </w:t>
      </w:r>
      <w:r>
        <w:rPr>
          <w:rFonts w:ascii="Tahoma" w:hAnsi="Tahoma" w:cs="Tahoma"/>
          <w:color w:val="1F497D" w:themeColor="text2"/>
        </w:rPr>
        <w:t>or 39.9 percent from Dec 31 2016.</w:t>
      </w:r>
      <w:r w:rsidRPr="003021F0">
        <w:rPr>
          <w:noProof/>
        </w:rPr>
        <w:t xml:space="preserve"> </w:t>
      </w:r>
    </w:p>
    <w:p w:rsidR="00565D92" w:rsidRDefault="00565D92" w:rsidP="00565D92">
      <w:pPr>
        <w:spacing w:after="120" w:line="360" w:lineRule="auto"/>
        <w:jc w:val="both"/>
        <w:rPr>
          <w:rFonts w:ascii="Tahoma" w:hAnsi="Tahoma" w:cs="Tahoma"/>
          <w:color w:val="1F497D" w:themeColor="text2"/>
        </w:rPr>
      </w:pPr>
    </w:p>
    <w:p w:rsidR="00565D92" w:rsidRDefault="00565D92" w:rsidP="00565D92">
      <w:pPr>
        <w:spacing w:after="120" w:line="360" w:lineRule="auto"/>
        <w:jc w:val="both"/>
        <w:rPr>
          <w:rFonts w:ascii="Tahoma" w:hAnsi="Tahoma" w:cs="Tahoma"/>
          <w:color w:val="1F497D" w:themeColor="text2"/>
        </w:rPr>
      </w:pPr>
    </w:p>
    <w:p w:rsidR="00565D92" w:rsidRPr="00A6190D" w:rsidRDefault="00565D92" w:rsidP="00565D92">
      <w:pPr>
        <w:spacing w:after="120" w:line="360" w:lineRule="auto"/>
        <w:jc w:val="both"/>
        <w:rPr>
          <w:rFonts w:ascii="Tahoma" w:hAnsi="Tahoma" w:cs="Tahoma"/>
          <w:color w:val="1F497D" w:themeColor="text2"/>
        </w:rPr>
      </w:pPr>
      <w:r w:rsidRPr="00A6190D">
        <w:rPr>
          <w:rFonts w:ascii="Tahoma" w:hAnsi="Tahoma" w:cs="Tahoma"/>
          <w:color w:val="1F497D" w:themeColor="text2"/>
        </w:rPr>
        <w:lastRenderedPageBreak/>
        <w:t xml:space="preserve">Mr. Khaled Al Hasan, </w:t>
      </w:r>
      <w:r w:rsidRPr="00A6190D">
        <w:rPr>
          <w:rFonts w:ascii="Tahoma" w:hAnsi="Tahoma" w:cs="Tahoma"/>
          <w:b/>
          <w:bCs/>
          <w:color w:val="1F497D" w:themeColor="text2"/>
          <w:sz w:val="24"/>
          <w:szCs w:val="24"/>
        </w:rPr>
        <w:t>gig</w:t>
      </w:r>
      <w:r>
        <w:rPr>
          <w:rFonts w:ascii="Tahoma" w:hAnsi="Tahoma" w:cs="Tahoma"/>
          <w:b/>
          <w:bCs/>
          <w:color w:val="1F497D" w:themeColor="text2"/>
          <w:sz w:val="24"/>
          <w:szCs w:val="24"/>
        </w:rPr>
        <w:t>’s</w:t>
      </w:r>
      <w:r w:rsidRPr="00A6190D" w:rsidDel="00A74642">
        <w:rPr>
          <w:rFonts w:ascii="Tahoma" w:hAnsi="Tahoma" w:cs="Tahoma"/>
          <w:color w:val="1F497D" w:themeColor="text2"/>
        </w:rPr>
        <w:t xml:space="preserve"> </w:t>
      </w:r>
      <w:r w:rsidRPr="00A6190D">
        <w:rPr>
          <w:rFonts w:ascii="Tahoma" w:hAnsi="Tahoma" w:cs="Tahoma"/>
          <w:color w:val="1F497D" w:themeColor="text2"/>
        </w:rPr>
        <w:t>CEO, said</w:t>
      </w:r>
      <w:r>
        <w:rPr>
          <w:rFonts w:ascii="Tahoma" w:hAnsi="Tahoma" w:cs="Tahoma"/>
          <w:color w:val="1F497D" w:themeColor="text2"/>
        </w:rPr>
        <w:t>,</w:t>
      </w:r>
    </w:p>
    <w:p w:rsidR="00565D92" w:rsidRDefault="00565D92" w:rsidP="00565D92">
      <w:pPr>
        <w:spacing w:after="120" w:line="360" w:lineRule="auto"/>
        <w:ind w:left="720"/>
        <w:jc w:val="both"/>
        <w:rPr>
          <w:rFonts w:ascii="Tahoma" w:hAnsi="Tahoma" w:cs="Tahoma"/>
          <w:color w:val="1F497D" w:themeColor="text2"/>
        </w:rPr>
      </w:pPr>
      <w:r w:rsidRPr="00A6190D">
        <w:rPr>
          <w:rFonts w:ascii="Tahoma" w:hAnsi="Tahoma" w:cs="Tahoma"/>
          <w:color w:val="1F497D" w:themeColor="text2"/>
        </w:rPr>
        <w:t xml:space="preserve">“Our results </w:t>
      </w:r>
      <w:r>
        <w:rPr>
          <w:rFonts w:ascii="Tahoma" w:hAnsi="Tahoma" w:cs="Tahoma"/>
          <w:color w:val="1F497D" w:themeColor="text2"/>
        </w:rPr>
        <w:t xml:space="preserve">of </w:t>
      </w:r>
      <w:r w:rsidRPr="00A6190D">
        <w:rPr>
          <w:rFonts w:ascii="Tahoma" w:hAnsi="Tahoma" w:cs="Tahoma"/>
          <w:color w:val="1F497D" w:themeColor="text2"/>
        </w:rPr>
        <w:t>the 1</w:t>
      </w:r>
      <w:r w:rsidRPr="00A6190D">
        <w:rPr>
          <w:rFonts w:ascii="Tahoma" w:hAnsi="Tahoma" w:cs="Tahoma"/>
          <w:color w:val="1F497D" w:themeColor="text2"/>
          <w:vertAlign w:val="superscript"/>
        </w:rPr>
        <w:t>st</w:t>
      </w:r>
      <w:r w:rsidRPr="00A6190D">
        <w:rPr>
          <w:rFonts w:ascii="Tahoma" w:hAnsi="Tahoma" w:cs="Tahoma"/>
          <w:color w:val="1F497D" w:themeColor="text2"/>
        </w:rPr>
        <w:t xml:space="preserve"> </w:t>
      </w:r>
      <w:r>
        <w:rPr>
          <w:rFonts w:ascii="Tahoma" w:hAnsi="Tahoma" w:cs="Tahoma"/>
          <w:color w:val="1F497D" w:themeColor="text2"/>
        </w:rPr>
        <w:t>half</w:t>
      </w:r>
      <w:r w:rsidRPr="00A6190D">
        <w:rPr>
          <w:rFonts w:ascii="Tahoma" w:hAnsi="Tahoma" w:cs="Tahoma"/>
          <w:color w:val="1F497D" w:themeColor="text2"/>
        </w:rPr>
        <w:t xml:space="preserve"> of 201</w:t>
      </w:r>
      <w:r>
        <w:rPr>
          <w:rFonts w:ascii="Tahoma" w:hAnsi="Tahoma" w:cs="Tahoma"/>
          <w:color w:val="1F497D" w:themeColor="text2"/>
        </w:rPr>
        <w:t>7</w:t>
      </w:r>
      <w:r w:rsidRPr="00A6190D">
        <w:rPr>
          <w:rFonts w:ascii="Tahoma" w:hAnsi="Tahoma" w:cs="Tahoma"/>
          <w:color w:val="1F497D" w:themeColor="text2"/>
        </w:rPr>
        <w:t xml:space="preserve"> reflect the growth we have achieved. This is also a strong indication of the Group’s ability to protect its assets and </w:t>
      </w:r>
      <w:r>
        <w:rPr>
          <w:rFonts w:ascii="Tahoma" w:hAnsi="Tahoma" w:cs="Tahoma"/>
          <w:color w:val="1F497D" w:themeColor="text2"/>
        </w:rPr>
        <w:t xml:space="preserve">shareholders’ equity. </w:t>
      </w:r>
      <w:r w:rsidRPr="00A6190D">
        <w:rPr>
          <w:rFonts w:ascii="Tahoma" w:hAnsi="Tahoma" w:cs="Tahoma"/>
          <w:color w:val="1F497D" w:themeColor="text2"/>
        </w:rPr>
        <w:t xml:space="preserve">It </w:t>
      </w:r>
      <w:r>
        <w:rPr>
          <w:rFonts w:ascii="Tahoma" w:hAnsi="Tahoma" w:cs="Tahoma"/>
          <w:color w:val="1F497D" w:themeColor="text2"/>
        </w:rPr>
        <w:t xml:space="preserve">is </w:t>
      </w:r>
      <w:r w:rsidRPr="00A6190D">
        <w:rPr>
          <w:rFonts w:ascii="Tahoma" w:hAnsi="Tahoma" w:cs="Tahoma"/>
          <w:color w:val="1F497D" w:themeColor="text2"/>
        </w:rPr>
        <w:t xml:space="preserve">also </w:t>
      </w:r>
      <w:r>
        <w:rPr>
          <w:rFonts w:ascii="Tahoma" w:hAnsi="Tahoma" w:cs="Tahoma"/>
          <w:color w:val="1F497D" w:themeColor="text2"/>
        </w:rPr>
        <w:t xml:space="preserve">in </w:t>
      </w:r>
      <w:r w:rsidRPr="00A6190D">
        <w:rPr>
          <w:rFonts w:ascii="Tahoma" w:hAnsi="Tahoma" w:cs="Tahoma"/>
          <w:color w:val="1F497D" w:themeColor="text2"/>
        </w:rPr>
        <w:t xml:space="preserve">line with our constant strive to provide the best insurance services to our clients </w:t>
      </w:r>
      <w:r>
        <w:rPr>
          <w:rFonts w:ascii="Tahoma" w:hAnsi="Tahoma" w:cs="Tahoma"/>
          <w:color w:val="1F497D" w:themeColor="text2"/>
        </w:rPr>
        <w:t>across</w:t>
      </w:r>
      <w:r w:rsidRPr="00A6190D">
        <w:rPr>
          <w:rFonts w:ascii="Tahoma" w:hAnsi="Tahoma" w:cs="Tahoma"/>
          <w:color w:val="1F497D" w:themeColor="text2"/>
        </w:rPr>
        <w:t xml:space="preserve"> all markets </w:t>
      </w:r>
      <w:r>
        <w:rPr>
          <w:rFonts w:ascii="Tahoma" w:hAnsi="Tahoma" w:cs="Tahoma"/>
          <w:color w:val="1F497D" w:themeColor="text2"/>
        </w:rPr>
        <w:t>we operate in</w:t>
      </w:r>
      <w:r w:rsidRPr="00A6190D">
        <w:rPr>
          <w:rFonts w:ascii="Tahoma" w:hAnsi="Tahoma" w:cs="Tahoma"/>
          <w:color w:val="1F497D" w:themeColor="text2"/>
        </w:rPr>
        <w:t xml:space="preserve">, supported by our strategy for regional expansion and increasing our </w:t>
      </w:r>
      <w:r>
        <w:rPr>
          <w:rFonts w:ascii="Tahoma" w:hAnsi="Tahoma" w:cs="Tahoma"/>
          <w:color w:val="1F497D" w:themeColor="text2"/>
        </w:rPr>
        <w:t xml:space="preserve">domestic </w:t>
      </w:r>
      <w:r w:rsidRPr="00A6190D">
        <w:rPr>
          <w:rFonts w:ascii="Tahoma" w:hAnsi="Tahoma" w:cs="Tahoma"/>
          <w:color w:val="1F497D" w:themeColor="text2"/>
        </w:rPr>
        <w:t xml:space="preserve">and regional market </w:t>
      </w:r>
      <w:r>
        <w:rPr>
          <w:rFonts w:ascii="Tahoma" w:hAnsi="Tahoma" w:cs="Tahoma"/>
          <w:color w:val="1F497D" w:themeColor="text2"/>
        </w:rPr>
        <w:t>share</w:t>
      </w:r>
      <w:r w:rsidRPr="00A6190D">
        <w:rPr>
          <w:rFonts w:ascii="Tahoma" w:hAnsi="Tahoma" w:cs="Tahoma"/>
          <w:color w:val="1F497D" w:themeColor="text2"/>
        </w:rPr>
        <w:t>.”</w:t>
      </w:r>
    </w:p>
    <w:p w:rsidR="00565D92" w:rsidRPr="00A6190D" w:rsidRDefault="00565D92" w:rsidP="00565D92">
      <w:pPr>
        <w:spacing w:after="120" w:line="360" w:lineRule="auto"/>
        <w:ind w:firstLine="1440"/>
        <w:jc w:val="both"/>
        <w:rPr>
          <w:rFonts w:ascii="Tahoma" w:hAnsi="Tahoma" w:cs="Tahoma"/>
          <w:color w:val="1F497D" w:themeColor="text2"/>
        </w:rPr>
      </w:pPr>
    </w:p>
    <w:p w:rsidR="00565D92" w:rsidRPr="00A6190D" w:rsidRDefault="00565D92" w:rsidP="00565D92">
      <w:pPr>
        <w:spacing w:after="120" w:line="360" w:lineRule="auto"/>
        <w:jc w:val="both"/>
        <w:rPr>
          <w:rFonts w:ascii="Tahoma" w:hAnsi="Tahoma" w:cs="Tahoma"/>
          <w:color w:val="1F497D" w:themeColor="text2"/>
        </w:rPr>
      </w:pPr>
      <w:r w:rsidRPr="00A6190D">
        <w:rPr>
          <w:rFonts w:ascii="Tahoma" w:hAnsi="Tahoma" w:cs="Tahoma"/>
          <w:color w:val="1F497D" w:themeColor="text2"/>
        </w:rPr>
        <w:t>He added</w:t>
      </w:r>
      <w:r>
        <w:rPr>
          <w:rFonts w:ascii="Tahoma" w:hAnsi="Tahoma" w:cs="Tahoma"/>
          <w:color w:val="1F497D" w:themeColor="text2"/>
        </w:rPr>
        <w:t>,</w:t>
      </w:r>
    </w:p>
    <w:p w:rsidR="00565D92" w:rsidRPr="00A6190D" w:rsidRDefault="00565D92" w:rsidP="00565D92">
      <w:pPr>
        <w:spacing w:after="120" w:line="360" w:lineRule="auto"/>
        <w:ind w:left="720"/>
        <w:jc w:val="both"/>
        <w:rPr>
          <w:rFonts w:ascii="Tahoma" w:hAnsi="Tahoma" w:cs="Tahoma"/>
          <w:color w:val="1F497D" w:themeColor="text2"/>
        </w:rPr>
      </w:pPr>
      <w:r w:rsidRPr="00A6190D">
        <w:rPr>
          <w:rFonts w:ascii="Tahoma" w:hAnsi="Tahoma" w:cs="Tahoma"/>
          <w:color w:val="1F497D" w:themeColor="text2"/>
        </w:rPr>
        <w:t xml:space="preserve">“We thank </w:t>
      </w:r>
      <w:r>
        <w:rPr>
          <w:rFonts w:ascii="Tahoma" w:hAnsi="Tahoma" w:cs="Tahoma"/>
          <w:color w:val="1F497D" w:themeColor="text2"/>
        </w:rPr>
        <w:t xml:space="preserve">our clients </w:t>
      </w:r>
      <w:r w:rsidRPr="00A6190D">
        <w:rPr>
          <w:rFonts w:ascii="Tahoma" w:hAnsi="Tahoma" w:cs="Tahoma"/>
          <w:color w:val="1F497D" w:themeColor="text2"/>
        </w:rPr>
        <w:t xml:space="preserve">for these achievements, as well as the support of our shareholders, </w:t>
      </w:r>
      <w:r>
        <w:rPr>
          <w:rFonts w:ascii="Tahoma" w:hAnsi="Tahoma" w:cs="Tahoma"/>
          <w:color w:val="1F497D" w:themeColor="text2"/>
        </w:rPr>
        <w:t>namely</w:t>
      </w:r>
      <w:r w:rsidRPr="00A6190D">
        <w:rPr>
          <w:rFonts w:ascii="Tahoma" w:hAnsi="Tahoma" w:cs="Tahoma"/>
          <w:color w:val="1F497D" w:themeColor="text2"/>
        </w:rPr>
        <w:t xml:space="preserve"> KIPCO – Kuwait Projects Company (Holding) – and Fairfax Middle East Ltd. I would also like to </w:t>
      </w:r>
      <w:r>
        <w:rPr>
          <w:rFonts w:ascii="Tahoma" w:hAnsi="Tahoma" w:cs="Tahoma"/>
          <w:color w:val="1F497D" w:themeColor="text2"/>
        </w:rPr>
        <w:t>express</w:t>
      </w:r>
      <w:r w:rsidRPr="00A6190D">
        <w:rPr>
          <w:rFonts w:ascii="Tahoma" w:hAnsi="Tahoma" w:cs="Tahoma"/>
          <w:color w:val="1F497D" w:themeColor="text2"/>
        </w:rPr>
        <w:t xml:space="preserve"> my sincere appreciation to our dedicated employees for their efforts.”</w:t>
      </w:r>
    </w:p>
    <w:p w:rsidR="00565D92" w:rsidRPr="00583EE6" w:rsidRDefault="00565D92" w:rsidP="00565D92">
      <w:pPr>
        <w:pStyle w:val="ListParagraph"/>
        <w:numPr>
          <w:ilvl w:val="0"/>
          <w:numId w:val="2"/>
        </w:numPr>
        <w:rPr>
          <w:rFonts w:ascii="Tahoma" w:hAnsi="Tahoma" w:cs="Tahoma"/>
          <w:color w:val="1F497D" w:themeColor="text2"/>
          <w:sz w:val="20"/>
          <w:szCs w:val="20"/>
        </w:rPr>
      </w:pPr>
      <w:r w:rsidRPr="00A6190D">
        <w:rPr>
          <w:rFonts w:ascii="Tahoma" w:hAnsi="Tahoma" w:cs="Tahoma"/>
          <w:color w:val="1F497D" w:themeColor="text2"/>
        </w:rPr>
        <w:t xml:space="preserve">Ends   </w:t>
      </w:r>
      <w:r w:rsidRPr="00583EE6">
        <w:rPr>
          <w:rFonts w:ascii="Tahoma" w:hAnsi="Tahoma" w:cs="Tahoma"/>
          <w:color w:val="1F497D" w:themeColor="text2"/>
          <w:sz w:val="20"/>
          <w:szCs w:val="20"/>
        </w:rPr>
        <w:t xml:space="preserve">- </w:t>
      </w:r>
    </w:p>
    <w:p w:rsidR="00A56F5D" w:rsidRDefault="00A56F5D" w:rsidP="00435FC4">
      <w:pPr>
        <w:jc w:val="both"/>
        <w:rPr>
          <w:rFonts w:ascii="Tahoma" w:hAnsi="Tahoma" w:cs="Tahoma"/>
          <w:b/>
          <w:color w:val="1F497D" w:themeColor="text2"/>
          <w:sz w:val="18"/>
          <w:szCs w:val="18"/>
        </w:rPr>
      </w:pPr>
    </w:p>
    <w:p w:rsidR="00A56F5D" w:rsidRDefault="00A56F5D" w:rsidP="00435FC4">
      <w:pPr>
        <w:jc w:val="both"/>
        <w:rPr>
          <w:rFonts w:ascii="Tahoma" w:hAnsi="Tahoma" w:cs="Tahoma"/>
          <w:b/>
          <w:color w:val="1F497D" w:themeColor="text2"/>
          <w:sz w:val="18"/>
          <w:szCs w:val="18"/>
        </w:rPr>
      </w:pPr>
    </w:p>
    <w:p w:rsidR="00435FC4" w:rsidRPr="006E703B" w:rsidRDefault="00435FC4" w:rsidP="00435FC4">
      <w:pPr>
        <w:jc w:val="both"/>
        <w:rPr>
          <w:rFonts w:ascii="Tahoma" w:hAnsi="Tahoma" w:cs="Tahoma"/>
          <w:b/>
          <w:color w:val="1F497D" w:themeColor="text2"/>
          <w:sz w:val="18"/>
          <w:szCs w:val="18"/>
        </w:rPr>
      </w:pPr>
      <w:r w:rsidRPr="006E703B">
        <w:rPr>
          <w:rFonts w:ascii="Tahoma" w:hAnsi="Tahoma" w:cs="Tahoma"/>
          <w:b/>
          <w:color w:val="1F497D" w:themeColor="text2"/>
          <w:sz w:val="18"/>
          <w:szCs w:val="18"/>
        </w:rPr>
        <w:t>Notes to Editors:</w:t>
      </w:r>
    </w:p>
    <w:p w:rsidR="00A56F5D" w:rsidRPr="00AA4CEE" w:rsidRDefault="00A56F5D" w:rsidP="00565D92">
      <w:pPr>
        <w:pStyle w:val="Default"/>
        <w:spacing w:before="120" w:line="264" w:lineRule="auto"/>
        <w:jc w:val="both"/>
        <w:rPr>
          <w:rFonts w:asciiTheme="minorHAnsi" w:hAnsiTheme="minorHAnsi"/>
          <w:color w:val="1F497D"/>
          <w:sz w:val="20"/>
          <w:szCs w:val="20"/>
        </w:rPr>
      </w:pPr>
      <w:r w:rsidRPr="00AA4CEE">
        <w:rPr>
          <w:rFonts w:asciiTheme="minorHAnsi" w:hAnsiTheme="minorHAnsi"/>
          <w:color w:val="1F497D"/>
          <w:sz w:val="20"/>
          <w:szCs w:val="20"/>
        </w:rPr>
        <w:t>Gulf Insurance Group is the largest insurance Group in Kuwait in terms of written and retained premiums, with operations in both life and non-life insurance. Gulf Insurance has become one of the largest insurance networks in the Middle East and North Africa with companies in Saudi Arabia, Jordan, Lebanon, Syria, Egypt, Algeria, Iraq, Bahrain, Emirates, Turkey and Kuwait. Its reported consolidated assets stand at US$ 1.</w:t>
      </w:r>
      <w:r w:rsidR="00565D92">
        <w:rPr>
          <w:rFonts w:asciiTheme="minorHAnsi" w:hAnsiTheme="minorHAnsi"/>
          <w:color w:val="1F497D"/>
          <w:sz w:val="20"/>
          <w:szCs w:val="20"/>
        </w:rPr>
        <w:t>73</w:t>
      </w:r>
      <w:r w:rsidRPr="00AA4CEE">
        <w:rPr>
          <w:rFonts w:asciiTheme="minorHAnsi" w:hAnsiTheme="minorHAnsi"/>
          <w:color w:val="1F497D"/>
          <w:sz w:val="20"/>
          <w:szCs w:val="20"/>
        </w:rPr>
        <w:t xml:space="preserve"> billion as at 3</w:t>
      </w:r>
      <w:r w:rsidR="009104FF">
        <w:rPr>
          <w:rFonts w:asciiTheme="minorHAnsi" w:hAnsiTheme="minorHAnsi"/>
          <w:color w:val="1F497D"/>
          <w:sz w:val="20"/>
          <w:szCs w:val="20"/>
        </w:rPr>
        <w:t>0</w:t>
      </w:r>
      <w:r w:rsidRPr="00AA4CEE">
        <w:rPr>
          <w:rFonts w:asciiTheme="minorHAnsi" w:hAnsiTheme="minorHAnsi"/>
          <w:color w:val="1F497D"/>
          <w:sz w:val="20"/>
          <w:szCs w:val="20"/>
        </w:rPr>
        <w:t xml:space="preserve"> </w:t>
      </w:r>
      <w:r w:rsidR="009104FF">
        <w:rPr>
          <w:rFonts w:asciiTheme="minorHAnsi" w:hAnsiTheme="minorHAnsi"/>
          <w:color w:val="1F497D"/>
          <w:sz w:val="20"/>
          <w:szCs w:val="20"/>
        </w:rPr>
        <w:t>June</w:t>
      </w:r>
      <w:r w:rsidRPr="00AA4CEE">
        <w:rPr>
          <w:rFonts w:asciiTheme="minorHAnsi" w:hAnsiTheme="minorHAnsi"/>
          <w:color w:val="1F497D"/>
          <w:sz w:val="20"/>
          <w:szCs w:val="20"/>
        </w:rPr>
        <w:t xml:space="preserve"> 201</w:t>
      </w:r>
      <w:r>
        <w:rPr>
          <w:rFonts w:asciiTheme="minorHAnsi" w:hAnsiTheme="minorHAnsi"/>
          <w:color w:val="1F497D"/>
          <w:sz w:val="20"/>
          <w:szCs w:val="20"/>
        </w:rPr>
        <w:t>7</w:t>
      </w:r>
      <w:r w:rsidRPr="00AA4CEE">
        <w:rPr>
          <w:rFonts w:asciiTheme="minorHAnsi" w:hAnsiTheme="minorHAnsi"/>
          <w:color w:val="1F497D"/>
          <w:sz w:val="20"/>
          <w:szCs w:val="20"/>
        </w:rPr>
        <w:t xml:space="preserve">. </w:t>
      </w:r>
    </w:p>
    <w:p w:rsidR="00A56F5D" w:rsidRPr="00AA4CEE" w:rsidRDefault="00A56F5D" w:rsidP="000403FC">
      <w:pPr>
        <w:pStyle w:val="Default"/>
        <w:spacing w:before="120" w:line="264" w:lineRule="auto"/>
        <w:jc w:val="both"/>
        <w:rPr>
          <w:rFonts w:asciiTheme="minorHAnsi" w:hAnsiTheme="minorHAnsi"/>
          <w:color w:val="1F497D"/>
          <w:sz w:val="20"/>
          <w:szCs w:val="20"/>
        </w:rPr>
      </w:pPr>
      <w:r w:rsidRPr="00AA4CEE">
        <w:rPr>
          <w:rFonts w:asciiTheme="minorHAnsi" w:hAnsiTheme="minorHAnsi"/>
          <w:color w:val="1F497D"/>
          <w:sz w:val="20"/>
          <w:szCs w:val="20"/>
        </w:rPr>
        <w:t xml:space="preserve">KIPCO – Kuwait Projects Company – is Gulf Insurance Group’s largest shareholder, followed by the Canadian-based Fairfax Financial Holding Ltd. </w:t>
      </w:r>
    </w:p>
    <w:p w:rsidR="00A56F5D" w:rsidRPr="00AA4CEE" w:rsidRDefault="00A56F5D" w:rsidP="000403FC">
      <w:pPr>
        <w:spacing w:before="120" w:after="0" w:line="264" w:lineRule="auto"/>
        <w:jc w:val="both"/>
        <w:rPr>
          <w:rFonts w:cs="Tahoma"/>
          <w:sz w:val="20"/>
          <w:szCs w:val="20"/>
        </w:rPr>
      </w:pPr>
      <w:r w:rsidRPr="00AA4CEE">
        <w:rPr>
          <w:rFonts w:cs="Tahoma"/>
          <w:color w:val="1F497D"/>
          <w:sz w:val="20"/>
          <w:szCs w:val="20"/>
        </w:rPr>
        <w:t xml:space="preserve">Gulf Insurance Group enjoys the privilege of being the first triple-rated insurance group in Kuwait. The group holds a Financial Strength Rating of ‘A’ (Excellent) and issuer credit rating of ‘a’ with stable outlook from A.M. Best Europe – Rating Services Limited, a Financial Strength Rating of </w:t>
      </w:r>
      <w:r w:rsidR="000403FC">
        <w:rPr>
          <w:rFonts w:cs="Tahoma"/>
          <w:color w:val="1F497D"/>
          <w:sz w:val="20"/>
          <w:szCs w:val="20"/>
        </w:rPr>
        <w:t>A-</w:t>
      </w:r>
      <w:r w:rsidRPr="00AA4CEE">
        <w:rPr>
          <w:rFonts w:cs="Tahoma"/>
          <w:color w:val="1F497D"/>
          <w:sz w:val="20"/>
          <w:szCs w:val="20"/>
        </w:rPr>
        <w:t xml:space="preserve"> with stable outlook from Standard &amp; Poor’s and an Insurance Financial Strength Rating (IFSR) of ‘A3’ from Moody’s Investors Service carrying a stable outlook.</w:t>
      </w:r>
    </w:p>
    <w:p w:rsidR="00A56F5D" w:rsidRDefault="00A56F5D" w:rsidP="00A56F5D">
      <w:pPr>
        <w:spacing w:after="120"/>
        <w:rPr>
          <w:rFonts w:ascii="Tahoma" w:hAnsi="Tahoma" w:cs="Tahoma"/>
          <w:color w:val="1F497D"/>
          <w:sz w:val="24"/>
          <w:szCs w:val="24"/>
          <w:lang w:val="fr-CA"/>
        </w:rPr>
      </w:pPr>
    </w:p>
    <w:p w:rsidR="00A56F5D" w:rsidRDefault="00A56F5D" w:rsidP="00A56F5D">
      <w:pPr>
        <w:rPr>
          <w:rFonts w:ascii="Tahoma" w:hAnsi="Tahoma" w:cs="Tahoma"/>
          <w:b/>
          <w:color w:val="1F497D"/>
          <w:sz w:val="18"/>
          <w:szCs w:val="18"/>
        </w:rPr>
      </w:pPr>
      <w:r w:rsidRPr="0058213F">
        <w:rPr>
          <w:rFonts w:ascii="Tahoma" w:hAnsi="Tahoma" w:cs="Tahoma"/>
          <w:b/>
          <w:color w:val="1F497D"/>
          <w:sz w:val="18"/>
          <w:szCs w:val="18"/>
        </w:rPr>
        <w:t>Further information:</w:t>
      </w:r>
    </w:p>
    <w:p w:rsidR="00A56F5D" w:rsidRPr="0058213F" w:rsidRDefault="00A56F5D" w:rsidP="00A56F5D">
      <w:pPr>
        <w:contextualSpacing/>
        <w:rPr>
          <w:rFonts w:ascii="Tahoma" w:hAnsi="Tahoma" w:cs="Tahoma"/>
          <w:color w:val="1F497D"/>
          <w:sz w:val="18"/>
          <w:szCs w:val="18"/>
        </w:rPr>
      </w:pPr>
      <w:r w:rsidRPr="0058213F">
        <w:rPr>
          <w:rFonts w:ascii="Tahoma" w:hAnsi="Tahoma" w:cs="Tahoma"/>
          <w:color w:val="1F497D"/>
          <w:sz w:val="18"/>
          <w:szCs w:val="18"/>
        </w:rPr>
        <w:t xml:space="preserve">Khalid Al </w:t>
      </w:r>
      <w:proofErr w:type="spellStart"/>
      <w:r w:rsidRPr="0058213F">
        <w:rPr>
          <w:rFonts w:ascii="Tahoma" w:hAnsi="Tahoma" w:cs="Tahoma"/>
          <w:color w:val="1F497D"/>
          <w:sz w:val="18"/>
          <w:szCs w:val="18"/>
        </w:rPr>
        <w:t>Sanousi</w:t>
      </w:r>
      <w:proofErr w:type="spellEnd"/>
      <w:r w:rsidRPr="0058213F">
        <w:rPr>
          <w:rFonts w:ascii="Tahoma" w:hAnsi="Tahoma" w:cs="Tahoma"/>
          <w:color w:val="1F497D"/>
          <w:sz w:val="18"/>
          <w:szCs w:val="18"/>
        </w:rPr>
        <w:tab/>
      </w:r>
      <w:r w:rsidRPr="0058213F">
        <w:rPr>
          <w:rFonts w:ascii="Tahoma" w:hAnsi="Tahoma" w:cs="Tahoma"/>
          <w:color w:val="1F497D"/>
          <w:sz w:val="18"/>
          <w:szCs w:val="18"/>
        </w:rPr>
        <w:tab/>
      </w:r>
      <w:r>
        <w:rPr>
          <w:rFonts w:ascii="Tahoma" w:hAnsi="Tahoma" w:cs="Tahoma"/>
          <w:color w:val="1F497D"/>
          <w:sz w:val="18"/>
          <w:szCs w:val="18"/>
        </w:rPr>
        <w:t xml:space="preserve">Group Senior </w:t>
      </w:r>
      <w:r w:rsidRPr="0058213F">
        <w:rPr>
          <w:rFonts w:ascii="Tahoma" w:hAnsi="Tahoma" w:cs="Tahoma"/>
          <w:color w:val="1F497D"/>
          <w:sz w:val="18"/>
          <w:szCs w:val="18"/>
        </w:rPr>
        <w:t>Corporate Communications &amp; IR Manager</w:t>
      </w:r>
    </w:p>
    <w:p w:rsidR="00A56F5D" w:rsidRPr="0058213F" w:rsidRDefault="00A56F5D" w:rsidP="00A56F5D">
      <w:pPr>
        <w:ind w:left="1440" w:firstLine="720"/>
        <w:contextualSpacing/>
        <w:rPr>
          <w:rFonts w:ascii="Tahoma" w:hAnsi="Tahoma" w:cs="Tahoma"/>
          <w:color w:val="1F497D"/>
          <w:sz w:val="18"/>
          <w:szCs w:val="18"/>
        </w:rPr>
      </w:pPr>
      <w:r w:rsidRPr="0058213F">
        <w:rPr>
          <w:rFonts w:ascii="Tahoma" w:hAnsi="Tahoma" w:cs="Tahoma"/>
          <w:color w:val="1F497D"/>
          <w:sz w:val="18"/>
          <w:szCs w:val="18"/>
        </w:rPr>
        <w:t>T: +965 2296 1825</w:t>
      </w:r>
      <w:r w:rsidRPr="0058213F">
        <w:rPr>
          <w:rFonts w:ascii="Tahoma" w:hAnsi="Tahoma" w:cs="Tahoma"/>
          <w:color w:val="1F497D"/>
          <w:sz w:val="18"/>
          <w:szCs w:val="18"/>
        </w:rPr>
        <w:tab/>
      </w:r>
    </w:p>
    <w:p w:rsidR="00A56F5D" w:rsidRPr="001E7DCB" w:rsidRDefault="00A56F5D" w:rsidP="00A56F5D">
      <w:pPr>
        <w:ind w:left="1440" w:firstLine="720"/>
        <w:contextualSpacing/>
        <w:rPr>
          <w:rStyle w:val="Hyperlink"/>
          <w:rFonts w:ascii="Tahoma" w:hAnsi="Tahoma" w:cs="Tahoma"/>
          <w:sz w:val="20"/>
          <w:szCs w:val="20"/>
        </w:rPr>
      </w:pPr>
      <w:r>
        <w:rPr>
          <w:rFonts w:ascii="Tahoma" w:hAnsi="Tahoma" w:cs="Tahoma"/>
          <w:sz w:val="20"/>
          <w:szCs w:val="20"/>
        </w:rPr>
        <w:fldChar w:fldCharType="begin"/>
      </w:r>
      <w:r>
        <w:rPr>
          <w:rFonts w:ascii="Tahoma" w:hAnsi="Tahoma" w:cs="Tahoma"/>
          <w:sz w:val="20"/>
          <w:szCs w:val="20"/>
        </w:rPr>
        <w:instrText>HYPERLINK "mailto:khalids@gig.com.kw"</w:instrText>
      </w:r>
      <w:r>
        <w:rPr>
          <w:rFonts w:ascii="Tahoma" w:hAnsi="Tahoma" w:cs="Tahoma"/>
          <w:sz w:val="20"/>
          <w:szCs w:val="20"/>
        </w:rPr>
        <w:fldChar w:fldCharType="separate"/>
      </w:r>
      <w:r w:rsidRPr="001E7DCB">
        <w:rPr>
          <w:rStyle w:val="Hyperlink"/>
          <w:rFonts w:ascii="Tahoma" w:hAnsi="Tahoma" w:cs="Tahoma"/>
          <w:sz w:val="20"/>
          <w:szCs w:val="20"/>
        </w:rPr>
        <w:t>khalids@gig.com.kw</w:t>
      </w:r>
    </w:p>
    <w:p w:rsidR="00A56F5D" w:rsidRPr="0058213F" w:rsidRDefault="00A56F5D" w:rsidP="00A56F5D">
      <w:pPr>
        <w:contextualSpacing/>
        <w:rPr>
          <w:rFonts w:ascii="Tahoma" w:hAnsi="Tahoma" w:cs="Tahoma"/>
          <w:color w:val="1F497D"/>
          <w:sz w:val="20"/>
          <w:szCs w:val="20"/>
        </w:rPr>
      </w:pPr>
      <w:r>
        <w:rPr>
          <w:rFonts w:ascii="Tahoma" w:hAnsi="Tahoma" w:cs="Tahoma"/>
          <w:sz w:val="20"/>
          <w:szCs w:val="20"/>
        </w:rPr>
        <w:fldChar w:fldCharType="end"/>
      </w:r>
    </w:p>
    <w:p w:rsidR="00A56F5D" w:rsidRPr="0058213F" w:rsidRDefault="00A56F5D" w:rsidP="00A56F5D">
      <w:pPr>
        <w:contextualSpacing/>
        <w:rPr>
          <w:rFonts w:ascii="Tahoma" w:hAnsi="Tahoma" w:cs="Tahoma"/>
          <w:color w:val="1F497D"/>
          <w:sz w:val="18"/>
          <w:szCs w:val="18"/>
        </w:rPr>
      </w:pPr>
      <w:r w:rsidRPr="0058213F">
        <w:rPr>
          <w:rFonts w:ascii="Tahoma" w:hAnsi="Tahoma" w:cs="Tahoma"/>
          <w:color w:val="1F497D"/>
          <w:sz w:val="18"/>
          <w:szCs w:val="18"/>
        </w:rPr>
        <w:t>Philemon Rajan</w:t>
      </w:r>
      <w:r w:rsidRPr="0058213F">
        <w:rPr>
          <w:rFonts w:ascii="Tahoma" w:hAnsi="Tahoma" w:cs="Tahoma"/>
          <w:color w:val="1F497D"/>
          <w:sz w:val="18"/>
          <w:szCs w:val="18"/>
        </w:rPr>
        <w:tab/>
      </w:r>
      <w:r w:rsidRPr="0058213F">
        <w:rPr>
          <w:rFonts w:ascii="Tahoma" w:hAnsi="Tahoma" w:cs="Tahoma"/>
          <w:color w:val="1F497D"/>
          <w:sz w:val="18"/>
          <w:szCs w:val="18"/>
        </w:rPr>
        <w:tab/>
      </w:r>
      <w:r>
        <w:rPr>
          <w:rFonts w:ascii="Tahoma" w:hAnsi="Tahoma" w:cs="Tahoma"/>
          <w:color w:val="1F497D"/>
          <w:sz w:val="18"/>
          <w:szCs w:val="18"/>
        </w:rPr>
        <w:t xml:space="preserve">Group </w:t>
      </w:r>
      <w:r w:rsidRPr="0058213F">
        <w:rPr>
          <w:rFonts w:ascii="Tahoma" w:hAnsi="Tahoma" w:cs="Tahoma"/>
          <w:color w:val="1F497D"/>
          <w:sz w:val="18"/>
          <w:szCs w:val="18"/>
        </w:rPr>
        <w:t xml:space="preserve">Investor Relations </w:t>
      </w:r>
      <w:r>
        <w:rPr>
          <w:rFonts w:ascii="Tahoma" w:hAnsi="Tahoma" w:cs="Tahoma"/>
          <w:color w:val="1F497D"/>
          <w:sz w:val="18"/>
          <w:szCs w:val="18"/>
        </w:rPr>
        <w:t>Supervisor</w:t>
      </w:r>
    </w:p>
    <w:p w:rsidR="00A56F5D" w:rsidRPr="0058213F" w:rsidRDefault="00A56F5D" w:rsidP="00A56F5D">
      <w:pPr>
        <w:ind w:left="1440" w:firstLine="720"/>
        <w:contextualSpacing/>
        <w:rPr>
          <w:rFonts w:ascii="Tahoma" w:hAnsi="Tahoma" w:cs="Tahoma"/>
          <w:color w:val="1F497D"/>
          <w:sz w:val="18"/>
          <w:szCs w:val="18"/>
          <w:lang w:val="fr-CA"/>
        </w:rPr>
      </w:pPr>
      <w:proofErr w:type="gramStart"/>
      <w:r w:rsidRPr="0058213F">
        <w:rPr>
          <w:rFonts w:ascii="Tahoma" w:hAnsi="Tahoma" w:cs="Tahoma"/>
          <w:color w:val="1F497D"/>
          <w:sz w:val="18"/>
          <w:szCs w:val="18"/>
          <w:lang w:val="fr-CA"/>
        </w:rPr>
        <w:t>T:</w:t>
      </w:r>
      <w:proofErr w:type="gramEnd"/>
      <w:r w:rsidRPr="0058213F">
        <w:rPr>
          <w:rFonts w:ascii="Tahoma" w:hAnsi="Tahoma" w:cs="Tahoma"/>
          <w:color w:val="1F497D"/>
          <w:sz w:val="18"/>
          <w:szCs w:val="18"/>
          <w:lang w:val="fr-CA"/>
        </w:rPr>
        <w:t xml:space="preserve"> +965 2296 1820</w:t>
      </w:r>
    </w:p>
    <w:p w:rsidR="00A56F5D" w:rsidRPr="00C83177" w:rsidRDefault="0026756F" w:rsidP="00A56F5D">
      <w:pPr>
        <w:ind w:left="1440" w:firstLine="720"/>
        <w:contextualSpacing/>
        <w:rPr>
          <w:rFonts w:ascii="Calibri" w:hAnsi="Calibri" w:cs="Tahoma"/>
          <w:color w:val="121453"/>
          <w:sz w:val="20"/>
          <w:szCs w:val="20"/>
        </w:rPr>
      </w:pPr>
      <w:hyperlink r:id="rId7" w:history="1">
        <w:r w:rsidR="00A56F5D" w:rsidRPr="009015D4">
          <w:rPr>
            <w:rStyle w:val="Hyperlink"/>
            <w:rFonts w:ascii="Tahoma" w:hAnsi="Tahoma" w:cs="Tahoma"/>
            <w:sz w:val="18"/>
            <w:szCs w:val="18"/>
            <w:lang w:val="fr-CA"/>
          </w:rPr>
          <w:t>prajan@gig.com.kw</w:t>
        </w:r>
      </w:hyperlink>
    </w:p>
    <w:p w:rsidR="00435FC4" w:rsidRPr="006E703B" w:rsidRDefault="00435FC4" w:rsidP="00435FC4">
      <w:pPr>
        <w:ind w:left="1440" w:firstLine="720"/>
        <w:rPr>
          <w:sz w:val="18"/>
          <w:szCs w:val="18"/>
        </w:rPr>
      </w:pPr>
    </w:p>
    <w:sectPr w:rsidR="00435FC4" w:rsidRPr="006E703B" w:rsidSect="002F2340">
      <w:headerReference w:type="default" r:id="rId8"/>
      <w:pgSz w:w="12240" w:h="15840"/>
      <w:pgMar w:top="0" w:right="1170" w:bottom="900" w:left="1440" w:header="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756F" w:rsidRDefault="0026756F" w:rsidP="002F2340">
      <w:pPr>
        <w:spacing w:after="0" w:line="240" w:lineRule="auto"/>
      </w:pPr>
      <w:r>
        <w:separator/>
      </w:r>
    </w:p>
  </w:endnote>
  <w:endnote w:type="continuationSeparator" w:id="0">
    <w:p w:rsidR="0026756F" w:rsidRDefault="0026756F" w:rsidP="002F23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756F" w:rsidRDefault="0026756F" w:rsidP="002F2340">
      <w:pPr>
        <w:spacing w:after="0" w:line="240" w:lineRule="auto"/>
      </w:pPr>
      <w:r>
        <w:separator/>
      </w:r>
    </w:p>
  </w:footnote>
  <w:footnote w:type="continuationSeparator" w:id="0">
    <w:p w:rsidR="0026756F" w:rsidRDefault="0026756F" w:rsidP="002F234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2340" w:rsidRDefault="00E27AAE" w:rsidP="00E27AAE">
    <w:pPr>
      <w:pStyle w:val="Header"/>
      <w:ind w:left="-1260"/>
    </w:pPr>
    <w:r w:rsidRPr="007B29E4">
      <w:rPr>
        <w:noProof/>
        <w:color w:val="121453"/>
        <w:lang w:eastAsia="en-US"/>
      </w:rPr>
      <w:drawing>
        <wp:inline distT="0" distB="0" distL="0" distR="0">
          <wp:extent cx="1190625" cy="1190625"/>
          <wp:effectExtent l="0" t="0" r="9525" b="9525"/>
          <wp:docPr id="1" name="Picture 1" descr="gig Group-E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ig Group-E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0625" cy="11906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6EC4352"/>
    <w:multiLevelType w:val="hybridMultilevel"/>
    <w:tmpl w:val="3ADA1298"/>
    <w:lvl w:ilvl="0" w:tplc="CAA6F944">
      <w:numFmt w:val="bullet"/>
      <w:lvlText w:val="-"/>
      <w:lvlJc w:val="left"/>
      <w:pPr>
        <w:ind w:left="4320" w:hanging="360"/>
      </w:pPr>
      <w:rPr>
        <w:rFonts w:ascii="Calibri" w:eastAsiaTheme="minorEastAsia" w:hAnsi="Calibri" w:cstheme="minorBidi"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1" w15:restartNumberingAfterBreak="0">
    <w:nsid w:val="7BE565CF"/>
    <w:multiLevelType w:val="hybridMultilevel"/>
    <w:tmpl w:val="B8FC1C58"/>
    <w:lvl w:ilvl="0" w:tplc="ED5A3F6E">
      <w:numFmt w:val="bullet"/>
      <w:lvlText w:val="-"/>
      <w:lvlJc w:val="left"/>
      <w:pPr>
        <w:ind w:left="3960" w:hanging="360"/>
      </w:pPr>
      <w:rPr>
        <w:rFonts w:ascii="Calibri" w:eastAsiaTheme="minorEastAsia" w:hAnsi="Calibri" w:cstheme="minorBidi"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5FC4"/>
    <w:rsid w:val="000075FA"/>
    <w:rsid w:val="0002699F"/>
    <w:rsid w:val="0003516C"/>
    <w:rsid w:val="000403FC"/>
    <w:rsid w:val="000B2A0F"/>
    <w:rsid w:val="000F0E81"/>
    <w:rsid w:val="00196FEC"/>
    <w:rsid w:val="002365A0"/>
    <w:rsid w:val="0023763D"/>
    <w:rsid w:val="0026756F"/>
    <w:rsid w:val="002F2340"/>
    <w:rsid w:val="003021F0"/>
    <w:rsid w:val="00384E80"/>
    <w:rsid w:val="0038697A"/>
    <w:rsid w:val="0039176A"/>
    <w:rsid w:val="003B220D"/>
    <w:rsid w:val="003E2E82"/>
    <w:rsid w:val="00401CF5"/>
    <w:rsid w:val="00433E66"/>
    <w:rsid w:val="00435AAB"/>
    <w:rsid w:val="00435FC4"/>
    <w:rsid w:val="0044598B"/>
    <w:rsid w:val="00446080"/>
    <w:rsid w:val="0047278D"/>
    <w:rsid w:val="004B43EE"/>
    <w:rsid w:val="00510D08"/>
    <w:rsid w:val="00520AD0"/>
    <w:rsid w:val="00520FE3"/>
    <w:rsid w:val="00565D92"/>
    <w:rsid w:val="005719D8"/>
    <w:rsid w:val="00572C38"/>
    <w:rsid w:val="00573B11"/>
    <w:rsid w:val="00583EE6"/>
    <w:rsid w:val="005E5ABC"/>
    <w:rsid w:val="0063297D"/>
    <w:rsid w:val="006464A1"/>
    <w:rsid w:val="006717C8"/>
    <w:rsid w:val="006E703B"/>
    <w:rsid w:val="007203C0"/>
    <w:rsid w:val="0079556E"/>
    <w:rsid w:val="007D6471"/>
    <w:rsid w:val="007E07F8"/>
    <w:rsid w:val="007F2E66"/>
    <w:rsid w:val="00805B8B"/>
    <w:rsid w:val="008230DB"/>
    <w:rsid w:val="008320BC"/>
    <w:rsid w:val="008423A2"/>
    <w:rsid w:val="00843901"/>
    <w:rsid w:val="008619BF"/>
    <w:rsid w:val="008712FB"/>
    <w:rsid w:val="008B0F56"/>
    <w:rsid w:val="008D4C97"/>
    <w:rsid w:val="008F3A31"/>
    <w:rsid w:val="009104FF"/>
    <w:rsid w:val="0093657E"/>
    <w:rsid w:val="00937F35"/>
    <w:rsid w:val="009474BE"/>
    <w:rsid w:val="009A2743"/>
    <w:rsid w:val="009A6073"/>
    <w:rsid w:val="009C605C"/>
    <w:rsid w:val="009D19D3"/>
    <w:rsid w:val="009D6AB2"/>
    <w:rsid w:val="00A13EAC"/>
    <w:rsid w:val="00A2481E"/>
    <w:rsid w:val="00A47364"/>
    <w:rsid w:val="00A56F5D"/>
    <w:rsid w:val="00A6190D"/>
    <w:rsid w:val="00A73604"/>
    <w:rsid w:val="00A74642"/>
    <w:rsid w:val="00B17A2C"/>
    <w:rsid w:val="00B44912"/>
    <w:rsid w:val="00B53E4C"/>
    <w:rsid w:val="00B71652"/>
    <w:rsid w:val="00B9182B"/>
    <w:rsid w:val="00C029E2"/>
    <w:rsid w:val="00C3490F"/>
    <w:rsid w:val="00C61256"/>
    <w:rsid w:val="00C63412"/>
    <w:rsid w:val="00D40015"/>
    <w:rsid w:val="00D52217"/>
    <w:rsid w:val="00D6486A"/>
    <w:rsid w:val="00D96E96"/>
    <w:rsid w:val="00DC6C1B"/>
    <w:rsid w:val="00DD0366"/>
    <w:rsid w:val="00DE7734"/>
    <w:rsid w:val="00E27AAE"/>
    <w:rsid w:val="00E372CE"/>
    <w:rsid w:val="00E3755D"/>
    <w:rsid w:val="00E41527"/>
    <w:rsid w:val="00E42B81"/>
    <w:rsid w:val="00E56630"/>
    <w:rsid w:val="00EA046B"/>
    <w:rsid w:val="00EC733A"/>
    <w:rsid w:val="00EC77B8"/>
    <w:rsid w:val="00F80E7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17F4137-9A07-4AA2-A31F-B21F4DF35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35F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5FC4"/>
    <w:rPr>
      <w:rFonts w:ascii="Tahoma" w:hAnsi="Tahoma" w:cs="Tahoma"/>
      <w:sz w:val="16"/>
      <w:szCs w:val="16"/>
    </w:rPr>
  </w:style>
  <w:style w:type="character" w:styleId="Hyperlink">
    <w:name w:val="Hyperlink"/>
    <w:basedOn w:val="DefaultParagraphFont"/>
    <w:rsid w:val="00435FC4"/>
    <w:rPr>
      <w:color w:val="0000FF"/>
      <w:u w:val="single"/>
    </w:rPr>
  </w:style>
  <w:style w:type="paragraph" w:styleId="ListParagraph">
    <w:name w:val="List Paragraph"/>
    <w:basedOn w:val="Normal"/>
    <w:uiPriority w:val="34"/>
    <w:qFormat/>
    <w:rsid w:val="00583EE6"/>
    <w:pPr>
      <w:ind w:left="720"/>
      <w:contextualSpacing/>
    </w:pPr>
  </w:style>
  <w:style w:type="paragraph" w:styleId="Header">
    <w:name w:val="header"/>
    <w:basedOn w:val="Normal"/>
    <w:link w:val="HeaderChar"/>
    <w:uiPriority w:val="99"/>
    <w:unhideWhenUsed/>
    <w:rsid w:val="002F23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2340"/>
  </w:style>
  <w:style w:type="paragraph" w:styleId="Footer">
    <w:name w:val="footer"/>
    <w:basedOn w:val="Normal"/>
    <w:link w:val="FooterChar"/>
    <w:uiPriority w:val="99"/>
    <w:unhideWhenUsed/>
    <w:rsid w:val="002F23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2340"/>
  </w:style>
  <w:style w:type="character" w:styleId="SubtleEmphasis">
    <w:name w:val="Subtle Emphasis"/>
    <w:basedOn w:val="DefaultParagraphFont"/>
    <w:uiPriority w:val="19"/>
    <w:qFormat/>
    <w:rsid w:val="00A56F5D"/>
    <w:rPr>
      <w:i/>
      <w:iCs/>
      <w:color w:val="808080" w:themeColor="text1" w:themeTint="7F"/>
    </w:rPr>
  </w:style>
  <w:style w:type="paragraph" w:customStyle="1" w:styleId="Default">
    <w:name w:val="Default"/>
    <w:rsid w:val="00A56F5D"/>
    <w:pPr>
      <w:autoSpaceDE w:val="0"/>
      <w:autoSpaceDN w:val="0"/>
      <w:adjustRightInd w:val="0"/>
      <w:spacing w:after="0" w:line="240" w:lineRule="auto"/>
    </w:pPr>
    <w:rPr>
      <w:rFonts w:ascii="Tahoma" w:hAnsi="Tahoma" w:cs="Tahom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rajan@gig.com.k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Pages>
  <Words>567</Words>
  <Characters>3238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Philemon Rajan</dc:creator>
  <cp:lastModifiedBy>Philemon Rajan</cp:lastModifiedBy>
  <cp:revision>10</cp:revision>
  <cp:lastPrinted>2015-05-06T08:12:00Z</cp:lastPrinted>
  <dcterms:created xsi:type="dcterms:W3CDTF">2016-07-28T10:23:00Z</dcterms:created>
  <dcterms:modified xsi:type="dcterms:W3CDTF">2017-07-24T11:14:00Z</dcterms:modified>
</cp:coreProperties>
</file>